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DD" w:rsidRPr="00447E7E" w:rsidRDefault="00927A86" w:rsidP="00D32BDD">
      <w:pPr>
        <w:shd w:val="clear" w:color="auto" w:fill="FFFFFF"/>
        <w:spacing w:beforeAutospacing="1" w:after="100" w:afterAutospacing="1" w:line="384" w:lineRule="atLeast"/>
        <w:rPr>
          <w:rFonts w:ascii="Arial" w:eastAsia="Times New Roman" w:hAnsi="Arial" w:cs="Arial"/>
          <w:color w:val="000000"/>
          <w:lang w:eastAsia="nl-NL"/>
        </w:rPr>
      </w:pPr>
      <w:r w:rsidRPr="00447E7E">
        <w:rPr>
          <w:rFonts w:ascii="Arial" w:eastAsia="Times New Roman" w:hAnsi="Arial" w:cs="Arial"/>
          <w:b/>
          <w:bCs/>
          <w:color w:val="000000"/>
          <w:u w:val="single"/>
          <w:lang w:eastAsia="nl-NL"/>
        </w:rPr>
        <w:t>Toelichting proceservaring en opleidingsverplichtingen</w:t>
      </w:r>
    </w:p>
    <w:p w:rsidR="002D1EFF" w:rsidRPr="002D1EFF" w:rsidRDefault="00D32BDD" w:rsidP="002D1EFF">
      <w:pPr>
        <w:spacing w:line="320" w:lineRule="exact"/>
        <w:rPr>
          <w:rFonts w:ascii="Arial" w:hAnsi="Arial" w:cs="Arial"/>
          <w:color w:val="000000" w:themeColor="text1"/>
          <w:sz w:val="18"/>
          <w:szCs w:val="18"/>
        </w:rPr>
      </w:pPr>
      <w:r w:rsidRPr="00447E7E">
        <w:rPr>
          <w:rFonts w:ascii="Arial" w:eastAsia="Times New Roman" w:hAnsi="Arial" w:cs="Arial"/>
          <w:color w:val="000000"/>
          <w:sz w:val="18"/>
          <w:szCs w:val="18"/>
          <w:lang w:eastAsia="nl-NL"/>
        </w:rPr>
        <w:t> </w:t>
      </w:r>
      <w:r w:rsidR="002D1EFF" w:rsidRPr="002D1EFF">
        <w:rPr>
          <w:rFonts w:ascii="Arial" w:hAnsi="Arial" w:cs="Arial"/>
          <w:color w:val="000000" w:themeColor="text1"/>
          <w:sz w:val="18"/>
          <w:szCs w:val="18"/>
        </w:rPr>
        <w:t xml:space="preserve">De stageverslagen, processtukken en overige bijlagen dienen bij voorkeur per email gezonden worden naar </w:t>
      </w:r>
      <w:hyperlink r:id="rId6" w:history="1">
        <w:r w:rsidR="002D1EFF" w:rsidRPr="002D1EFF">
          <w:rPr>
            <w:rStyle w:val="Hyperlink"/>
            <w:rFonts w:ascii="Arial" w:hAnsi="Arial" w:cs="Arial"/>
            <w:color w:val="000000" w:themeColor="text1"/>
            <w:sz w:val="18"/>
            <w:szCs w:val="18"/>
          </w:rPr>
          <w:t>opleidingstagiaires@aova.nl</w:t>
        </w:r>
      </w:hyperlink>
      <w:r w:rsidR="002D1EFF" w:rsidRPr="002D1EFF">
        <w:rPr>
          <w:rFonts w:ascii="Arial" w:hAnsi="Arial" w:cs="Arial"/>
          <w:color w:val="000000" w:themeColor="text1"/>
          <w:sz w:val="18"/>
          <w:szCs w:val="18"/>
        </w:rPr>
        <w:t>.</w:t>
      </w:r>
    </w:p>
    <w:p w:rsidR="00D32BDD" w:rsidRPr="00447E7E"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p>
    <w:p w:rsidR="00D32BDD" w:rsidRPr="00447E7E" w:rsidRDefault="00D32BDD" w:rsidP="00D32BDD">
      <w:pPr>
        <w:shd w:val="clear" w:color="auto" w:fill="FFFFFF"/>
        <w:spacing w:before="100" w:beforeAutospacing="1" w:after="100" w:afterAutospacing="1" w:line="384" w:lineRule="atLeast"/>
        <w:rPr>
          <w:rFonts w:ascii="Arial" w:eastAsia="Times New Roman" w:hAnsi="Arial" w:cs="Arial"/>
          <w:color w:val="000000"/>
          <w:sz w:val="20"/>
          <w:szCs w:val="20"/>
          <w:lang w:eastAsia="nl-NL"/>
        </w:rPr>
      </w:pPr>
      <w:r w:rsidRPr="00447E7E">
        <w:rPr>
          <w:rFonts w:ascii="Arial" w:eastAsia="Times New Roman" w:hAnsi="Arial" w:cs="Arial"/>
          <w:b/>
          <w:bCs/>
          <w:color w:val="000000"/>
          <w:sz w:val="20"/>
          <w:szCs w:val="20"/>
          <w:lang w:eastAsia="nl-NL"/>
        </w:rPr>
        <w:t>Wanneer wordt het tussentijdse sta</w:t>
      </w:r>
      <w:bookmarkStart w:id="0" w:name="_GoBack"/>
      <w:bookmarkEnd w:id="0"/>
      <w:r w:rsidRPr="00447E7E">
        <w:rPr>
          <w:rFonts w:ascii="Arial" w:eastAsia="Times New Roman" w:hAnsi="Arial" w:cs="Arial"/>
          <w:b/>
          <w:bCs/>
          <w:color w:val="000000"/>
          <w:sz w:val="20"/>
          <w:szCs w:val="20"/>
          <w:lang w:eastAsia="nl-NL"/>
        </w:rPr>
        <w:t>geverslag opgevraagd?</w:t>
      </w:r>
    </w:p>
    <w:p w:rsidR="00D32BDD" w:rsidRPr="00447E7E"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r w:rsidRPr="00447E7E">
        <w:rPr>
          <w:rFonts w:ascii="Arial" w:eastAsia="Times New Roman" w:hAnsi="Arial" w:cs="Arial"/>
          <w:color w:val="000000"/>
          <w:sz w:val="18"/>
          <w:szCs w:val="18"/>
          <w:lang w:eastAsia="nl-NL"/>
        </w:rPr>
        <w:t>Na verloop van het eerste stagejaar wordt een tussentijds stageverslag opgevraagd. Werkt u als stagiaire-ondernemer of heeft u een buitenpatroon.dan wordt elk half jaar een tussentijds stageverslag opgevraagd.</w:t>
      </w:r>
    </w:p>
    <w:p w:rsidR="00D32BDD" w:rsidRPr="00447E7E"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r w:rsidRPr="00447E7E">
        <w:rPr>
          <w:rFonts w:ascii="Arial" w:eastAsia="Times New Roman" w:hAnsi="Arial" w:cs="Arial"/>
          <w:color w:val="000000"/>
          <w:sz w:val="18"/>
          <w:szCs w:val="18"/>
          <w:lang w:eastAsia="nl-NL"/>
        </w:rPr>
        <w:t> Het eindverslag wordt na tweëenhalf jaar opgevraagd.</w:t>
      </w:r>
    </w:p>
    <w:p w:rsidR="00D32BDD" w:rsidRPr="00447E7E"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r w:rsidRPr="00447E7E">
        <w:rPr>
          <w:rFonts w:ascii="Arial" w:eastAsia="Times New Roman" w:hAnsi="Arial" w:cs="Arial"/>
          <w:color w:val="000000"/>
          <w:sz w:val="18"/>
          <w:szCs w:val="18"/>
          <w:lang w:eastAsia="nl-NL"/>
        </w:rPr>
        <w:t>  </w:t>
      </w:r>
    </w:p>
    <w:p w:rsidR="00D32BDD" w:rsidRPr="00447E7E" w:rsidRDefault="00D32BDD" w:rsidP="00D32BDD">
      <w:pPr>
        <w:shd w:val="clear" w:color="auto" w:fill="FFFFFF"/>
        <w:spacing w:before="100" w:beforeAutospacing="1" w:after="100" w:afterAutospacing="1" w:line="384" w:lineRule="atLeast"/>
        <w:rPr>
          <w:rFonts w:ascii="Arial" w:eastAsia="Times New Roman" w:hAnsi="Arial" w:cs="Arial"/>
          <w:color w:val="000000"/>
          <w:sz w:val="20"/>
          <w:szCs w:val="20"/>
          <w:lang w:eastAsia="nl-NL"/>
        </w:rPr>
      </w:pPr>
      <w:r w:rsidRPr="00447E7E">
        <w:rPr>
          <w:rFonts w:ascii="Arial" w:eastAsia="Times New Roman" w:hAnsi="Arial" w:cs="Arial"/>
          <w:b/>
          <w:bCs/>
          <w:color w:val="000000"/>
          <w:sz w:val="20"/>
          <w:szCs w:val="20"/>
          <w:lang w:eastAsia="nl-NL"/>
        </w:rPr>
        <w:t>Welke bijlagen moet ik meesturen met het tussentijdse stageverslag?</w:t>
      </w:r>
    </w:p>
    <w:p w:rsidR="00986BC8" w:rsidRPr="00447E7E" w:rsidRDefault="00196CE0" w:rsidP="00D32BDD">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r w:rsidRPr="00447E7E">
        <w:rPr>
          <w:rFonts w:ascii="Arial" w:eastAsia="Times New Roman" w:hAnsi="Arial" w:cs="Arial"/>
          <w:color w:val="000000"/>
          <w:sz w:val="18"/>
          <w:szCs w:val="18"/>
          <w:lang w:eastAsia="nl-NL"/>
        </w:rPr>
        <w:t>Van d</w:t>
      </w:r>
      <w:r w:rsidR="00927A86" w:rsidRPr="00447E7E">
        <w:rPr>
          <w:rFonts w:ascii="Arial" w:eastAsia="Times New Roman" w:hAnsi="Arial" w:cs="Arial"/>
          <w:color w:val="000000"/>
          <w:sz w:val="18"/>
          <w:szCs w:val="18"/>
          <w:lang w:eastAsia="nl-NL"/>
        </w:rPr>
        <w:t>e in de verslagperiode gemaakte</w:t>
      </w:r>
      <w:r w:rsidR="00633300" w:rsidRPr="00447E7E">
        <w:rPr>
          <w:rFonts w:ascii="Arial" w:eastAsia="Times New Roman" w:hAnsi="Arial" w:cs="Arial"/>
          <w:color w:val="000000"/>
          <w:sz w:val="18"/>
          <w:szCs w:val="18"/>
          <w:lang w:eastAsia="nl-NL"/>
        </w:rPr>
        <w:t xml:space="preserve"> </w:t>
      </w:r>
      <w:r w:rsidR="007C6042" w:rsidRPr="00447E7E">
        <w:rPr>
          <w:rFonts w:ascii="Arial" w:eastAsia="Times New Roman" w:hAnsi="Arial" w:cs="Arial"/>
          <w:color w:val="000000"/>
          <w:sz w:val="18"/>
          <w:szCs w:val="18"/>
          <w:lang w:eastAsia="nl-NL"/>
        </w:rPr>
        <w:t xml:space="preserve">juridisch inhoudelijke </w:t>
      </w:r>
      <w:r w:rsidR="00927A86" w:rsidRPr="00447E7E">
        <w:rPr>
          <w:rFonts w:ascii="Arial" w:eastAsia="Times New Roman" w:hAnsi="Arial" w:cs="Arial"/>
          <w:color w:val="000000"/>
          <w:sz w:val="18"/>
          <w:szCs w:val="18"/>
          <w:lang w:eastAsia="nl-NL"/>
        </w:rPr>
        <w:t xml:space="preserve"> processtukken </w:t>
      </w:r>
      <w:r w:rsidR="00D32BDD" w:rsidRPr="00447E7E">
        <w:rPr>
          <w:rFonts w:ascii="Arial" w:eastAsia="Times New Roman" w:hAnsi="Arial" w:cs="Arial"/>
          <w:color w:val="000000"/>
          <w:sz w:val="18"/>
          <w:szCs w:val="18"/>
          <w:lang w:eastAsia="nl-NL"/>
        </w:rPr>
        <w:t>dienen</w:t>
      </w:r>
      <w:r w:rsidRPr="00447E7E">
        <w:rPr>
          <w:rFonts w:ascii="Arial" w:eastAsia="Times New Roman" w:hAnsi="Arial" w:cs="Arial"/>
          <w:color w:val="000000"/>
          <w:sz w:val="18"/>
          <w:szCs w:val="18"/>
          <w:lang w:eastAsia="nl-NL"/>
        </w:rPr>
        <w:t xml:space="preserve"> 2 stukken</w:t>
      </w:r>
      <w:r w:rsidR="00D32BDD" w:rsidRPr="00447E7E">
        <w:rPr>
          <w:rFonts w:ascii="Arial" w:eastAsia="Times New Roman" w:hAnsi="Arial" w:cs="Arial"/>
          <w:color w:val="000000"/>
          <w:sz w:val="18"/>
          <w:szCs w:val="18"/>
          <w:lang w:eastAsia="nl-NL"/>
        </w:rPr>
        <w:t xml:space="preserve"> meegestuurd te worden</w:t>
      </w:r>
      <w:r w:rsidRPr="00447E7E">
        <w:rPr>
          <w:rFonts w:ascii="Arial" w:eastAsia="Times New Roman" w:hAnsi="Arial" w:cs="Arial"/>
          <w:color w:val="000000"/>
          <w:sz w:val="18"/>
          <w:szCs w:val="18"/>
          <w:lang w:eastAsia="nl-NL"/>
        </w:rPr>
        <w:t xml:space="preserve"> </w:t>
      </w:r>
      <w:r w:rsidR="00D32BDD" w:rsidRPr="00447E7E">
        <w:rPr>
          <w:rFonts w:ascii="Arial" w:eastAsia="Times New Roman" w:hAnsi="Arial" w:cs="Arial"/>
          <w:color w:val="000000"/>
          <w:sz w:val="18"/>
          <w:szCs w:val="18"/>
          <w:lang w:eastAsia="nl-NL"/>
        </w:rPr>
        <w:t xml:space="preserve"> en de certificaten van de gevolgde cursussen </w:t>
      </w:r>
      <w:r w:rsidRPr="00447E7E">
        <w:rPr>
          <w:rFonts w:ascii="Arial" w:eastAsia="Times New Roman" w:hAnsi="Arial" w:cs="Arial"/>
          <w:color w:val="000000"/>
          <w:sz w:val="18"/>
          <w:szCs w:val="18"/>
          <w:lang w:eastAsia="nl-NL"/>
        </w:rPr>
        <w:t>.</w:t>
      </w:r>
      <w:r w:rsidR="00986BC8" w:rsidRPr="00447E7E">
        <w:rPr>
          <w:rFonts w:ascii="Arial" w:eastAsia="Times New Roman" w:hAnsi="Arial" w:cs="Arial"/>
          <w:color w:val="000000"/>
          <w:sz w:val="18"/>
          <w:szCs w:val="18"/>
          <w:lang w:eastAsia="nl-NL"/>
        </w:rPr>
        <w:t xml:space="preserve">De processtukken moeten </w:t>
      </w:r>
      <w:r w:rsidR="00986BC8" w:rsidRPr="00447E7E">
        <w:rPr>
          <w:rFonts w:ascii="Arial" w:eastAsia="Times New Roman" w:hAnsi="Arial" w:cs="Arial"/>
          <w:b/>
          <w:color w:val="000000"/>
          <w:sz w:val="18"/>
          <w:szCs w:val="18"/>
          <w:lang w:eastAsia="nl-NL"/>
        </w:rPr>
        <w:t>zonder producties/bijlagen</w:t>
      </w:r>
      <w:r w:rsidR="00986BC8" w:rsidRPr="00447E7E">
        <w:rPr>
          <w:rFonts w:ascii="Arial" w:eastAsia="Times New Roman" w:hAnsi="Arial" w:cs="Arial"/>
          <w:color w:val="000000"/>
          <w:sz w:val="18"/>
          <w:szCs w:val="18"/>
          <w:lang w:eastAsia="nl-NL"/>
        </w:rPr>
        <w:t xml:space="preserve"> worden ingeleverd.</w:t>
      </w:r>
    </w:p>
    <w:p w:rsidR="006712BA" w:rsidRPr="00447E7E" w:rsidRDefault="006712BA" w:rsidP="00D32BDD">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r w:rsidRPr="00447E7E">
        <w:rPr>
          <w:rFonts w:ascii="Arial" w:eastAsia="Times New Roman" w:hAnsi="Arial" w:cs="Arial"/>
          <w:color w:val="000000"/>
          <w:sz w:val="18"/>
          <w:szCs w:val="18"/>
          <w:lang w:eastAsia="nl-NL"/>
        </w:rPr>
        <w:t>De stagiaire-ondernemer dient bij elk halfjaarlijks verslag een recent processtuk mee te sturen, met daarbij een beoordeling van zijn patroon.</w:t>
      </w:r>
      <w:r w:rsidR="007C6042" w:rsidRPr="00447E7E">
        <w:rPr>
          <w:rFonts w:ascii="Arial" w:eastAsia="Times New Roman" w:hAnsi="Arial" w:cs="Arial"/>
          <w:color w:val="000000"/>
          <w:sz w:val="18"/>
          <w:szCs w:val="18"/>
          <w:lang w:eastAsia="nl-NL"/>
        </w:rPr>
        <w:t xml:space="preserve"> Indien bij uitzondering de stagiaire niet kantoor houdt bij de patroon, dienen zijn processtukken ook met een beoordeling van de buitenpatroon ingezonden te worden.</w:t>
      </w:r>
      <w:r w:rsidRPr="00447E7E">
        <w:rPr>
          <w:rFonts w:ascii="Arial" w:eastAsia="Times New Roman" w:hAnsi="Arial" w:cs="Arial"/>
          <w:color w:val="000000"/>
          <w:sz w:val="18"/>
          <w:szCs w:val="18"/>
          <w:lang w:eastAsia="nl-NL"/>
        </w:rPr>
        <w:t xml:space="preserve"> </w:t>
      </w:r>
    </w:p>
    <w:p w:rsidR="002D1EFF" w:rsidRPr="00447E7E" w:rsidRDefault="002D1EFF" w:rsidP="00D32BDD">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r w:rsidRPr="00447E7E">
        <w:rPr>
          <w:rFonts w:ascii="Arial" w:eastAsia="Times New Roman" w:hAnsi="Arial" w:cs="Arial"/>
          <w:color w:val="000000"/>
          <w:sz w:val="18"/>
          <w:szCs w:val="18"/>
          <w:lang w:eastAsia="nl-NL"/>
        </w:rPr>
        <w:t>Het is niet nodig de processtukken te anonimiseren. De stukken blijven vertrouwelijk.</w:t>
      </w:r>
    </w:p>
    <w:p w:rsidR="00FF78F7" w:rsidRPr="00447E7E" w:rsidRDefault="00FF78F7" w:rsidP="00D32BDD">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r w:rsidRPr="00447E7E">
        <w:rPr>
          <w:rFonts w:ascii="Arial" w:eastAsia="Times New Roman" w:hAnsi="Arial" w:cs="Arial"/>
          <w:color w:val="000000"/>
          <w:sz w:val="18"/>
          <w:szCs w:val="18"/>
          <w:lang w:eastAsia="nl-NL"/>
        </w:rPr>
        <w:t xml:space="preserve">De processtukken moeten verstuurd worden naar </w:t>
      </w:r>
      <w:hyperlink r:id="rId7" w:history="1">
        <w:r w:rsidR="00127372" w:rsidRPr="00447E7E">
          <w:rPr>
            <w:rStyle w:val="Hyperlink"/>
            <w:rFonts w:ascii="Arial" w:eastAsia="Times New Roman" w:hAnsi="Arial" w:cs="Arial"/>
            <w:sz w:val="18"/>
            <w:szCs w:val="18"/>
            <w:lang w:eastAsia="nl-NL"/>
          </w:rPr>
          <w:t>opleidingstagiaires@aova.nl</w:t>
        </w:r>
      </w:hyperlink>
      <w:r w:rsidR="00127372" w:rsidRPr="00447E7E">
        <w:rPr>
          <w:rFonts w:ascii="Arial" w:eastAsia="Times New Roman" w:hAnsi="Arial" w:cs="Arial"/>
          <w:color w:val="000000"/>
          <w:sz w:val="18"/>
          <w:szCs w:val="18"/>
          <w:lang w:eastAsia="nl-NL"/>
        </w:rPr>
        <w:t xml:space="preserve"> </w:t>
      </w:r>
    </w:p>
    <w:p w:rsidR="00D32BDD" w:rsidRPr="00447E7E"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r w:rsidRPr="00447E7E">
        <w:rPr>
          <w:rFonts w:ascii="Arial" w:eastAsia="Times New Roman" w:hAnsi="Arial" w:cs="Arial"/>
          <w:color w:val="000000"/>
          <w:sz w:val="18"/>
          <w:szCs w:val="18"/>
          <w:lang w:eastAsia="nl-NL"/>
        </w:rPr>
        <w:t> </w:t>
      </w:r>
    </w:p>
    <w:p w:rsidR="00D32BDD" w:rsidRPr="00447E7E" w:rsidRDefault="00D32BDD" w:rsidP="00D32BDD">
      <w:pPr>
        <w:shd w:val="clear" w:color="auto" w:fill="FFFFFF"/>
        <w:spacing w:before="100" w:beforeAutospacing="1" w:after="100" w:afterAutospacing="1" w:line="384" w:lineRule="atLeast"/>
        <w:rPr>
          <w:rFonts w:ascii="Arial" w:eastAsia="Times New Roman" w:hAnsi="Arial" w:cs="Arial"/>
          <w:color w:val="000000"/>
          <w:sz w:val="20"/>
          <w:szCs w:val="20"/>
          <w:lang w:eastAsia="nl-NL"/>
        </w:rPr>
      </w:pPr>
      <w:r w:rsidRPr="00447E7E">
        <w:rPr>
          <w:rFonts w:ascii="Arial" w:eastAsia="Times New Roman" w:hAnsi="Arial" w:cs="Arial"/>
          <w:b/>
          <w:bCs/>
          <w:color w:val="000000"/>
          <w:sz w:val="20"/>
          <w:szCs w:val="20"/>
          <w:lang w:eastAsia="nl-NL"/>
        </w:rPr>
        <w:t>Welk formulier kan voor het tussentijdse stageverslag gebruikt worden?</w:t>
      </w:r>
    </w:p>
    <w:p w:rsidR="00D32BDD" w:rsidRPr="00447E7E"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r w:rsidRPr="00447E7E">
        <w:rPr>
          <w:rFonts w:ascii="Arial" w:eastAsia="Times New Roman" w:hAnsi="Arial" w:cs="Arial"/>
          <w:color w:val="000000"/>
          <w:sz w:val="18"/>
          <w:szCs w:val="18"/>
          <w:lang w:eastAsia="nl-NL"/>
        </w:rPr>
        <w:t>Voor het tussentijdse stageverslag kan hetzelfde formulier gebruikt worden als het formulier voor het eindverslag.</w:t>
      </w:r>
    </w:p>
    <w:p w:rsidR="00D32BDD" w:rsidRPr="00447E7E" w:rsidRDefault="00D32BDD" w:rsidP="00D32BDD">
      <w:pPr>
        <w:shd w:val="clear" w:color="auto" w:fill="FFFFFF"/>
        <w:spacing w:beforeAutospacing="1" w:after="0" w:afterAutospacing="1" w:line="384" w:lineRule="atLeast"/>
        <w:rPr>
          <w:rFonts w:ascii="Arial" w:eastAsia="Times New Roman" w:hAnsi="Arial" w:cs="Arial"/>
          <w:color w:val="000000"/>
          <w:sz w:val="18"/>
          <w:szCs w:val="18"/>
          <w:lang w:eastAsia="nl-NL"/>
        </w:rPr>
      </w:pPr>
      <w:r w:rsidRPr="00447E7E">
        <w:rPr>
          <w:rFonts w:ascii="Arial" w:eastAsia="Times New Roman" w:hAnsi="Arial" w:cs="Arial"/>
          <w:color w:val="000000"/>
          <w:sz w:val="18"/>
          <w:szCs w:val="18"/>
          <w:lang w:eastAsia="nl-NL"/>
        </w:rPr>
        <w:t xml:space="preserve">U kunt dit vinden onder </w:t>
      </w:r>
      <w:hyperlink r:id="rId8" w:history="1">
        <w:r w:rsidRPr="00447E7E">
          <w:rPr>
            <w:rFonts w:ascii="Arial" w:eastAsia="Times New Roman" w:hAnsi="Arial" w:cs="Arial"/>
            <w:color w:val="C0232A"/>
            <w:sz w:val="18"/>
            <w:szCs w:val="18"/>
            <w:u w:val="single"/>
            <w:lang w:eastAsia="nl-NL"/>
          </w:rPr>
          <w:t xml:space="preserve">Stagiaires/Opleidingsmaatregelen en Stagebesluit </w:t>
        </w:r>
      </w:hyperlink>
      <w:r w:rsidRPr="00447E7E">
        <w:rPr>
          <w:rFonts w:ascii="Arial" w:eastAsia="Times New Roman" w:hAnsi="Arial" w:cs="Arial"/>
          <w:color w:val="000000"/>
          <w:sz w:val="18"/>
          <w:szCs w:val="18"/>
          <w:lang w:eastAsia="nl-NL"/>
        </w:rPr>
        <w:t>op deze website.</w:t>
      </w:r>
    </w:p>
    <w:p w:rsidR="00D32BDD" w:rsidRPr="00447E7E"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r w:rsidRPr="00447E7E">
        <w:rPr>
          <w:rFonts w:ascii="Arial" w:eastAsia="Times New Roman" w:hAnsi="Arial" w:cs="Arial"/>
          <w:color w:val="000000"/>
          <w:sz w:val="18"/>
          <w:szCs w:val="18"/>
          <w:lang w:eastAsia="nl-NL"/>
        </w:rPr>
        <w:t> </w:t>
      </w:r>
    </w:p>
    <w:p w:rsidR="007C6042" w:rsidRPr="00447E7E" w:rsidRDefault="007C6042" w:rsidP="00D32BDD">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p>
    <w:p w:rsidR="00D32BDD" w:rsidRPr="00447E7E" w:rsidRDefault="00D32BDD" w:rsidP="00D32BDD">
      <w:pPr>
        <w:shd w:val="clear" w:color="auto" w:fill="FFFFFF"/>
        <w:spacing w:before="100" w:beforeAutospacing="1" w:after="100" w:afterAutospacing="1" w:line="384" w:lineRule="atLeast"/>
        <w:rPr>
          <w:rFonts w:ascii="Arial" w:eastAsia="Times New Roman" w:hAnsi="Arial" w:cs="Arial"/>
          <w:color w:val="000000"/>
          <w:sz w:val="20"/>
          <w:szCs w:val="20"/>
          <w:lang w:eastAsia="nl-NL"/>
        </w:rPr>
      </w:pPr>
      <w:r w:rsidRPr="00447E7E">
        <w:rPr>
          <w:rFonts w:ascii="Arial" w:eastAsia="Times New Roman" w:hAnsi="Arial" w:cs="Arial"/>
          <w:b/>
          <w:bCs/>
          <w:color w:val="000000"/>
          <w:sz w:val="20"/>
          <w:szCs w:val="20"/>
          <w:u w:val="single"/>
          <w:lang w:eastAsia="nl-NL"/>
        </w:rPr>
        <w:lastRenderedPageBreak/>
        <w:t>Eindverslagen</w:t>
      </w:r>
    </w:p>
    <w:p w:rsidR="00D32BDD" w:rsidRPr="00447E7E"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r w:rsidRPr="00447E7E">
        <w:rPr>
          <w:rFonts w:ascii="Arial" w:eastAsia="Times New Roman" w:hAnsi="Arial" w:cs="Arial"/>
          <w:color w:val="000000"/>
          <w:sz w:val="18"/>
          <w:szCs w:val="18"/>
          <w:lang w:eastAsia="nl-NL"/>
        </w:rPr>
        <w:t> </w:t>
      </w:r>
    </w:p>
    <w:p w:rsidR="00D32BDD" w:rsidRPr="00447E7E" w:rsidRDefault="00D32BDD" w:rsidP="00D32BDD">
      <w:pPr>
        <w:shd w:val="clear" w:color="auto" w:fill="FFFFFF"/>
        <w:spacing w:before="100" w:beforeAutospacing="1" w:after="100" w:afterAutospacing="1" w:line="384" w:lineRule="atLeast"/>
        <w:rPr>
          <w:rFonts w:ascii="Arial" w:eastAsia="Times New Roman" w:hAnsi="Arial" w:cs="Arial"/>
          <w:color w:val="000000"/>
          <w:sz w:val="20"/>
          <w:szCs w:val="20"/>
          <w:lang w:eastAsia="nl-NL"/>
        </w:rPr>
      </w:pPr>
      <w:r w:rsidRPr="00447E7E">
        <w:rPr>
          <w:rFonts w:ascii="Arial" w:eastAsia="Times New Roman" w:hAnsi="Arial" w:cs="Arial"/>
          <w:b/>
          <w:bCs/>
          <w:color w:val="000000"/>
          <w:sz w:val="20"/>
          <w:szCs w:val="20"/>
          <w:lang w:eastAsia="nl-NL"/>
        </w:rPr>
        <w:t>Welke opleidingsmaatregel of welk Stagebesluit is op mij van toepassing?</w:t>
      </w:r>
    </w:p>
    <w:p w:rsidR="00D32BDD" w:rsidRPr="00447E7E"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r w:rsidRPr="00447E7E">
        <w:rPr>
          <w:rFonts w:ascii="Arial" w:eastAsia="Times New Roman" w:hAnsi="Arial" w:cs="Arial"/>
          <w:color w:val="000000"/>
          <w:sz w:val="18"/>
          <w:szCs w:val="18"/>
          <w:lang w:eastAsia="nl-NL"/>
        </w:rPr>
        <w:t>Welke Opleidingsmaatregel op u van toepassing is, hangt af van uw beëdigingsdatum. Als uw eerste beëdigingsdatum tussen 1 september 2008 en 1 maart 2013 ligt, dan is de Opleidingsmaatregel 2010 op u van toepassing. Bent u beëdigd tussen 1 maart 2013 en 1 januari 2015 dan is het Stagebesluit 2013 van toepassing. Bent u beëdigd vanaf 1 januari 2015, dan is het Stagebesluit 2015 van toepassing.</w:t>
      </w:r>
      <w:r w:rsidR="00C7444C" w:rsidRPr="00447E7E">
        <w:rPr>
          <w:rFonts w:ascii="Arial" w:eastAsia="Times New Roman" w:hAnsi="Arial" w:cs="Arial"/>
          <w:color w:val="000000"/>
          <w:sz w:val="18"/>
          <w:szCs w:val="18"/>
          <w:lang w:eastAsia="nl-NL"/>
        </w:rPr>
        <w:t xml:space="preserve"> Beëdigd ná 21 april 2016 geldt Stagebesluit 2016.</w:t>
      </w:r>
    </w:p>
    <w:p w:rsidR="00D32BDD" w:rsidRPr="00447E7E"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r w:rsidRPr="00447E7E">
        <w:rPr>
          <w:rFonts w:ascii="Arial" w:eastAsia="Times New Roman" w:hAnsi="Arial" w:cs="Arial"/>
          <w:color w:val="000000"/>
          <w:sz w:val="18"/>
          <w:szCs w:val="18"/>
          <w:lang w:eastAsia="nl-NL"/>
        </w:rPr>
        <w:t> </w:t>
      </w:r>
    </w:p>
    <w:p w:rsidR="00D32BDD" w:rsidRPr="00447E7E" w:rsidRDefault="00D32BDD" w:rsidP="00D32BDD">
      <w:pPr>
        <w:shd w:val="clear" w:color="auto" w:fill="FFFFFF"/>
        <w:spacing w:before="100" w:beforeAutospacing="1" w:after="100" w:afterAutospacing="1" w:line="384" w:lineRule="atLeast"/>
        <w:rPr>
          <w:rFonts w:ascii="Arial" w:eastAsia="Times New Roman" w:hAnsi="Arial" w:cs="Arial"/>
          <w:color w:val="000000"/>
          <w:sz w:val="20"/>
          <w:szCs w:val="20"/>
          <w:lang w:eastAsia="nl-NL"/>
        </w:rPr>
      </w:pPr>
      <w:r w:rsidRPr="00447E7E">
        <w:rPr>
          <w:rFonts w:ascii="Arial" w:eastAsia="Times New Roman" w:hAnsi="Arial" w:cs="Arial"/>
          <w:b/>
          <w:bCs/>
          <w:color w:val="000000"/>
          <w:sz w:val="20"/>
          <w:szCs w:val="20"/>
          <w:lang w:eastAsia="nl-NL"/>
        </w:rPr>
        <w:t>Welke bijlagen moet ik meesturen met het eindverslag?</w:t>
      </w:r>
    </w:p>
    <w:p w:rsidR="00FF78F7" w:rsidRPr="00447E7E" w:rsidRDefault="00D32BDD" w:rsidP="00FF78F7">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r w:rsidRPr="00447E7E">
        <w:rPr>
          <w:rFonts w:ascii="Arial" w:eastAsia="Times New Roman" w:hAnsi="Arial" w:cs="Arial"/>
          <w:color w:val="000000"/>
          <w:sz w:val="18"/>
          <w:szCs w:val="18"/>
          <w:lang w:eastAsia="nl-NL"/>
        </w:rPr>
        <w:t> </w:t>
      </w:r>
      <w:r w:rsidR="00FF78F7" w:rsidRPr="00447E7E">
        <w:rPr>
          <w:rFonts w:ascii="Arial" w:eastAsia="Times New Roman" w:hAnsi="Arial" w:cs="Arial"/>
          <w:color w:val="000000"/>
          <w:sz w:val="18"/>
          <w:szCs w:val="18"/>
          <w:lang w:eastAsia="nl-NL"/>
        </w:rPr>
        <w:t xml:space="preserve">De </w:t>
      </w:r>
      <w:r w:rsidR="00127372" w:rsidRPr="00447E7E">
        <w:rPr>
          <w:rFonts w:ascii="Arial" w:eastAsia="Times New Roman" w:hAnsi="Arial" w:cs="Arial"/>
          <w:color w:val="000000"/>
          <w:sz w:val="18"/>
          <w:szCs w:val="18"/>
          <w:lang w:eastAsia="nl-NL"/>
        </w:rPr>
        <w:t xml:space="preserve">minimaal 8 </w:t>
      </w:r>
      <w:r w:rsidR="002D1EFF" w:rsidRPr="00447E7E">
        <w:rPr>
          <w:rFonts w:ascii="Arial" w:eastAsia="Times New Roman" w:hAnsi="Arial" w:cs="Arial"/>
          <w:color w:val="000000"/>
          <w:sz w:val="18"/>
          <w:szCs w:val="18"/>
          <w:lang w:eastAsia="nl-NL"/>
        </w:rPr>
        <w:t>resterende</w:t>
      </w:r>
      <w:r w:rsidR="00FF78F7" w:rsidRPr="00447E7E">
        <w:rPr>
          <w:rFonts w:ascii="Arial" w:eastAsia="Times New Roman" w:hAnsi="Arial" w:cs="Arial"/>
          <w:color w:val="000000"/>
          <w:sz w:val="18"/>
          <w:szCs w:val="18"/>
          <w:lang w:eastAsia="nl-NL"/>
        </w:rPr>
        <w:t xml:space="preserve"> processtukken</w:t>
      </w:r>
      <w:r w:rsidR="00127372" w:rsidRPr="00447E7E">
        <w:rPr>
          <w:rFonts w:ascii="Arial" w:eastAsia="Times New Roman" w:hAnsi="Arial" w:cs="Arial"/>
          <w:color w:val="000000"/>
          <w:sz w:val="18"/>
          <w:szCs w:val="18"/>
          <w:lang w:eastAsia="nl-NL"/>
        </w:rPr>
        <w:t xml:space="preserve"> die na het eerste verslag  zijn gemaakt, </w:t>
      </w:r>
      <w:r w:rsidR="00FF78F7" w:rsidRPr="00447E7E">
        <w:rPr>
          <w:rFonts w:ascii="Arial" w:eastAsia="Times New Roman" w:hAnsi="Arial" w:cs="Arial"/>
          <w:color w:val="000000"/>
          <w:sz w:val="18"/>
          <w:szCs w:val="18"/>
          <w:lang w:eastAsia="nl-NL"/>
        </w:rPr>
        <w:t xml:space="preserve">dienen meegestuurd te worden( </w:t>
      </w:r>
      <w:r w:rsidR="006712BA" w:rsidRPr="00447E7E">
        <w:rPr>
          <w:rFonts w:ascii="Arial" w:eastAsia="Times New Roman" w:hAnsi="Arial" w:cs="Arial"/>
          <w:color w:val="000000"/>
          <w:sz w:val="18"/>
          <w:szCs w:val="18"/>
          <w:lang w:eastAsia="nl-NL"/>
        </w:rPr>
        <w:t>in totaal</w:t>
      </w:r>
      <w:r w:rsidR="00FF78F7" w:rsidRPr="00447E7E">
        <w:rPr>
          <w:rFonts w:ascii="Arial" w:eastAsia="Times New Roman" w:hAnsi="Arial" w:cs="Arial"/>
          <w:color w:val="000000"/>
          <w:sz w:val="18"/>
          <w:szCs w:val="18"/>
          <w:lang w:eastAsia="nl-NL"/>
        </w:rPr>
        <w:t xml:space="preserve"> </w:t>
      </w:r>
      <w:r w:rsidR="006712BA" w:rsidRPr="00447E7E">
        <w:rPr>
          <w:rFonts w:ascii="Arial" w:eastAsia="Times New Roman" w:hAnsi="Arial" w:cs="Arial"/>
          <w:color w:val="000000"/>
          <w:sz w:val="18"/>
          <w:szCs w:val="18"/>
          <w:lang w:eastAsia="nl-NL"/>
        </w:rPr>
        <w:t>moeten</w:t>
      </w:r>
      <w:r w:rsidR="00FF78F7" w:rsidRPr="00447E7E">
        <w:rPr>
          <w:rFonts w:ascii="Arial" w:eastAsia="Times New Roman" w:hAnsi="Arial" w:cs="Arial"/>
          <w:color w:val="000000"/>
          <w:sz w:val="18"/>
          <w:szCs w:val="18"/>
          <w:lang w:eastAsia="nl-NL"/>
        </w:rPr>
        <w:t xml:space="preserve"> 10 inhoudelijke processtukken </w:t>
      </w:r>
      <w:r w:rsidR="006712BA" w:rsidRPr="00447E7E">
        <w:rPr>
          <w:rFonts w:ascii="Arial" w:eastAsia="Times New Roman" w:hAnsi="Arial" w:cs="Arial"/>
          <w:color w:val="000000"/>
          <w:sz w:val="18"/>
          <w:szCs w:val="18"/>
          <w:lang w:eastAsia="nl-NL"/>
        </w:rPr>
        <w:t>worden toegestuurd</w:t>
      </w:r>
      <w:r w:rsidR="00FF78F7" w:rsidRPr="00447E7E">
        <w:rPr>
          <w:rFonts w:ascii="Arial" w:eastAsia="Times New Roman" w:hAnsi="Arial" w:cs="Arial"/>
          <w:color w:val="000000"/>
          <w:sz w:val="18"/>
          <w:szCs w:val="18"/>
          <w:lang w:eastAsia="nl-NL"/>
        </w:rPr>
        <w:t xml:space="preserve">) en de certificaten van de gevolgde cursussen (de certificaten die al aan het Bureau van de Orde zijn toegezonden, moeten </w:t>
      </w:r>
      <w:r w:rsidR="00FF78F7" w:rsidRPr="00447E7E">
        <w:rPr>
          <w:rFonts w:ascii="Arial" w:eastAsia="Times New Roman" w:hAnsi="Arial" w:cs="Arial"/>
          <w:b/>
          <w:color w:val="000000"/>
          <w:sz w:val="18"/>
          <w:szCs w:val="18"/>
          <w:lang w:eastAsia="nl-NL"/>
        </w:rPr>
        <w:t>niet</w:t>
      </w:r>
      <w:r w:rsidR="00FF78F7" w:rsidRPr="00447E7E">
        <w:rPr>
          <w:rFonts w:ascii="Arial" w:eastAsia="Times New Roman" w:hAnsi="Arial" w:cs="Arial"/>
          <w:color w:val="000000"/>
          <w:sz w:val="18"/>
          <w:szCs w:val="18"/>
          <w:lang w:eastAsia="nl-NL"/>
        </w:rPr>
        <w:t xml:space="preserve"> weer toegestuurd worden</w:t>
      </w:r>
      <w:r w:rsidR="006712BA" w:rsidRPr="00447E7E">
        <w:rPr>
          <w:rFonts w:ascii="Arial" w:eastAsia="Times New Roman" w:hAnsi="Arial" w:cs="Arial"/>
          <w:color w:val="000000"/>
          <w:sz w:val="18"/>
          <w:szCs w:val="18"/>
          <w:lang w:eastAsia="nl-NL"/>
        </w:rPr>
        <w:t>).</w:t>
      </w:r>
    </w:p>
    <w:p w:rsidR="00986BC8" w:rsidRPr="00447E7E" w:rsidRDefault="00986BC8" w:rsidP="00FF78F7">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r w:rsidRPr="00447E7E">
        <w:rPr>
          <w:rFonts w:ascii="Arial" w:eastAsia="Times New Roman" w:hAnsi="Arial" w:cs="Arial"/>
          <w:color w:val="000000"/>
          <w:sz w:val="18"/>
          <w:szCs w:val="18"/>
          <w:lang w:eastAsia="nl-NL"/>
        </w:rPr>
        <w:t xml:space="preserve">De processtukken moeten </w:t>
      </w:r>
      <w:r w:rsidRPr="00447E7E">
        <w:rPr>
          <w:rFonts w:ascii="Arial" w:eastAsia="Times New Roman" w:hAnsi="Arial" w:cs="Arial"/>
          <w:b/>
          <w:color w:val="000000"/>
          <w:sz w:val="18"/>
          <w:szCs w:val="18"/>
          <w:lang w:eastAsia="nl-NL"/>
        </w:rPr>
        <w:t>zonder producties/bijlagen</w:t>
      </w:r>
      <w:r w:rsidRPr="00447E7E">
        <w:rPr>
          <w:rFonts w:ascii="Arial" w:eastAsia="Times New Roman" w:hAnsi="Arial" w:cs="Arial"/>
          <w:color w:val="000000"/>
          <w:sz w:val="18"/>
          <w:szCs w:val="18"/>
          <w:lang w:eastAsia="nl-NL"/>
        </w:rPr>
        <w:t xml:space="preserve"> worden ingeleverd.</w:t>
      </w:r>
    </w:p>
    <w:p w:rsidR="002D1EFF" w:rsidRPr="00447E7E" w:rsidRDefault="002D1EFF" w:rsidP="00FF78F7">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r w:rsidRPr="00447E7E">
        <w:rPr>
          <w:rFonts w:ascii="Arial" w:eastAsia="Times New Roman" w:hAnsi="Arial" w:cs="Arial"/>
          <w:color w:val="000000"/>
          <w:sz w:val="18"/>
          <w:szCs w:val="18"/>
          <w:lang w:eastAsia="nl-NL"/>
        </w:rPr>
        <w:t>Het is niet nodig de processtukken te anonimiseren. De stukken blijven vertrouwelijk.</w:t>
      </w:r>
    </w:p>
    <w:p w:rsidR="00FF78F7" w:rsidRPr="00447E7E" w:rsidRDefault="00FF78F7" w:rsidP="00FF78F7">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r w:rsidRPr="00447E7E">
        <w:rPr>
          <w:rFonts w:ascii="Arial" w:eastAsia="Times New Roman" w:hAnsi="Arial" w:cs="Arial"/>
          <w:color w:val="000000"/>
          <w:sz w:val="18"/>
          <w:szCs w:val="18"/>
          <w:lang w:eastAsia="nl-NL"/>
        </w:rPr>
        <w:t xml:space="preserve">De processtukken moeten verstuurd worden naar </w:t>
      </w:r>
      <w:hyperlink r:id="rId9" w:history="1">
        <w:r w:rsidR="00196CE0" w:rsidRPr="00447E7E">
          <w:rPr>
            <w:rStyle w:val="Hyperlink"/>
            <w:rFonts w:ascii="Arial" w:eastAsia="Times New Roman" w:hAnsi="Arial" w:cs="Arial"/>
            <w:sz w:val="18"/>
            <w:szCs w:val="18"/>
            <w:lang w:eastAsia="nl-NL"/>
          </w:rPr>
          <w:t>opleidingstagiaires@aova.nl</w:t>
        </w:r>
      </w:hyperlink>
      <w:r w:rsidR="00196CE0" w:rsidRPr="00447E7E">
        <w:rPr>
          <w:rFonts w:ascii="Arial" w:eastAsia="Times New Roman" w:hAnsi="Arial" w:cs="Arial"/>
          <w:color w:val="000000"/>
          <w:sz w:val="18"/>
          <w:szCs w:val="18"/>
          <w:lang w:eastAsia="nl-NL"/>
        </w:rPr>
        <w:t xml:space="preserve"> </w:t>
      </w:r>
    </w:p>
    <w:p w:rsidR="00D32BDD" w:rsidRPr="00447E7E"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eastAsia="nl-NL"/>
        </w:rPr>
      </w:pPr>
    </w:p>
    <w:p w:rsidR="00D32BDD" w:rsidRPr="00447E7E" w:rsidRDefault="00D32BDD" w:rsidP="00D32BDD">
      <w:pPr>
        <w:shd w:val="clear" w:color="auto" w:fill="FFFFFF"/>
        <w:spacing w:before="100" w:beforeAutospacing="1" w:after="100" w:afterAutospacing="1" w:line="384" w:lineRule="atLeast"/>
        <w:rPr>
          <w:rFonts w:ascii="Arial" w:eastAsia="Times New Roman" w:hAnsi="Arial" w:cs="Arial"/>
          <w:color w:val="000000"/>
          <w:sz w:val="20"/>
          <w:szCs w:val="20"/>
          <w:lang w:eastAsia="nl-NL"/>
        </w:rPr>
      </w:pPr>
      <w:r w:rsidRPr="00447E7E">
        <w:rPr>
          <w:rFonts w:ascii="Arial" w:eastAsia="Times New Roman" w:hAnsi="Arial" w:cs="Arial"/>
          <w:b/>
          <w:bCs/>
          <w:color w:val="000000"/>
          <w:sz w:val="20"/>
          <w:szCs w:val="20"/>
          <w:lang w:eastAsia="nl-NL"/>
        </w:rPr>
        <w:t>Voor de proceservaring moest ik nog een aantal processtukken maken / aantal maal optreden in rechte. Is het mogelijk een aanvulling per e-mail te versturen?</w:t>
      </w:r>
    </w:p>
    <w:p w:rsidR="00D32BDD" w:rsidRPr="00D32BDD" w:rsidRDefault="00D32BDD" w:rsidP="00D32BDD">
      <w:pPr>
        <w:shd w:val="clear" w:color="auto" w:fill="FFFFFF"/>
        <w:spacing w:beforeAutospacing="1" w:after="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eastAsia="nl-NL"/>
        </w:rPr>
        <w:t xml:space="preserve">Ja, dat is mogelijk. De gegevens kunnen worden ingevuld in de onderstaande tabellen en per mail verstuurd worden naar </w:t>
      </w:r>
      <w:hyperlink r:id="rId10" w:history="1">
        <w:r w:rsidR="00C7444C" w:rsidRPr="00E14ED1">
          <w:rPr>
            <w:rStyle w:val="Hyperlink"/>
            <w:rFonts w:ascii="Arial" w:eastAsia="Times New Roman" w:hAnsi="Arial" w:cs="Arial"/>
            <w:sz w:val="18"/>
            <w:szCs w:val="18"/>
            <w:lang w:val="en" w:eastAsia="nl-NL"/>
          </w:rPr>
          <w:t>opleidingstagiaires@aova.nl</w:t>
        </w:r>
      </w:hyperlink>
      <w:r w:rsidRPr="00D32BDD">
        <w:rPr>
          <w:rFonts w:ascii="Arial" w:eastAsia="Times New Roman" w:hAnsi="Arial" w:cs="Arial"/>
          <w:color w:val="000000"/>
          <w:sz w:val="18"/>
          <w:szCs w:val="18"/>
          <w:lang w:val="en" w:eastAsia="nl-NL"/>
        </w:rPr>
        <w:t>.</w:t>
      </w:r>
    </w:p>
    <w:p w:rsidR="00D32BDD" w:rsidRPr="00D32BDD"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eastAsia="nl-NL"/>
        </w:rPr>
        <w:t> </w:t>
      </w:r>
    </w:p>
    <w:p w:rsidR="00380E32"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eastAsia="nl-NL"/>
        </w:rPr>
        <w:t> </w:t>
      </w:r>
    </w:p>
    <w:p w:rsidR="00380E32" w:rsidRDefault="00380E32"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p>
    <w:p w:rsidR="00380E32" w:rsidRPr="00D32BDD" w:rsidRDefault="00380E32"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69"/>
        <w:gridCol w:w="2169"/>
        <w:gridCol w:w="2169"/>
        <w:gridCol w:w="2169"/>
      </w:tblGrid>
      <w:tr w:rsidR="00380E32" w:rsidRPr="006E6681" w:rsidTr="002D62F7">
        <w:tc>
          <w:tcPr>
            <w:tcW w:w="534" w:type="dxa"/>
            <w:shd w:val="clear" w:color="auto" w:fill="auto"/>
          </w:tcPr>
          <w:p w:rsidR="00380E32" w:rsidRPr="006E6681" w:rsidRDefault="00380E32" w:rsidP="002D62F7">
            <w:pPr>
              <w:spacing w:line="320" w:lineRule="exact"/>
              <w:rPr>
                <w:rFonts w:ascii="Shruti" w:hAnsi="Shruti" w:cs="Shruti"/>
                <w:b/>
              </w:rPr>
            </w:pPr>
          </w:p>
        </w:tc>
        <w:tc>
          <w:tcPr>
            <w:tcW w:w="2169" w:type="dxa"/>
            <w:shd w:val="clear" w:color="auto" w:fill="auto"/>
          </w:tcPr>
          <w:p w:rsidR="00380E32" w:rsidRPr="006E6681" w:rsidRDefault="00380E32" w:rsidP="002D62F7">
            <w:pPr>
              <w:spacing w:line="320" w:lineRule="exact"/>
              <w:rPr>
                <w:rFonts w:ascii="Shruti" w:hAnsi="Shruti" w:cs="Shruti"/>
                <w:b/>
              </w:rPr>
            </w:pPr>
            <w:r>
              <w:rPr>
                <w:rFonts w:ascii="Shruti" w:hAnsi="Shruti" w:cs="Shruti"/>
                <w:b/>
              </w:rPr>
              <w:t>Datum processtuk</w:t>
            </w:r>
          </w:p>
        </w:tc>
        <w:tc>
          <w:tcPr>
            <w:tcW w:w="2169" w:type="dxa"/>
            <w:shd w:val="clear" w:color="auto" w:fill="auto"/>
          </w:tcPr>
          <w:p w:rsidR="00380E32" w:rsidRPr="006E6681" w:rsidRDefault="00380E32" w:rsidP="002D62F7">
            <w:pPr>
              <w:spacing w:line="320" w:lineRule="exact"/>
              <w:rPr>
                <w:rFonts w:ascii="Shruti" w:hAnsi="Shruti" w:cs="Shruti"/>
                <w:b/>
              </w:rPr>
            </w:pPr>
            <w:r>
              <w:rPr>
                <w:rFonts w:ascii="Shruti" w:hAnsi="Shruti" w:cs="Shruti"/>
                <w:b/>
              </w:rPr>
              <w:t>Instantie</w:t>
            </w:r>
          </w:p>
        </w:tc>
        <w:tc>
          <w:tcPr>
            <w:tcW w:w="2169" w:type="dxa"/>
            <w:shd w:val="clear" w:color="auto" w:fill="auto"/>
          </w:tcPr>
          <w:p w:rsidR="00380E32" w:rsidRPr="006E6681" w:rsidRDefault="00380E32" w:rsidP="002D62F7">
            <w:pPr>
              <w:spacing w:line="320" w:lineRule="exact"/>
              <w:rPr>
                <w:rFonts w:ascii="Shruti" w:hAnsi="Shruti" w:cs="Shruti"/>
                <w:b/>
              </w:rPr>
            </w:pPr>
            <w:r w:rsidRPr="006E6681">
              <w:rPr>
                <w:rFonts w:ascii="Shruti" w:hAnsi="Shruti" w:cs="Shruti"/>
                <w:b/>
              </w:rPr>
              <w:t xml:space="preserve">Soort </w:t>
            </w:r>
            <w:r>
              <w:rPr>
                <w:rFonts w:ascii="Shruti" w:hAnsi="Shruti" w:cs="Shruti"/>
                <w:b/>
              </w:rPr>
              <w:t>processtuk</w:t>
            </w:r>
          </w:p>
        </w:tc>
        <w:tc>
          <w:tcPr>
            <w:tcW w:w="2169" w:type="dxa"/>
            <w:shd w:val="clear" w:color="auto" w:fill="auto"/>
          </w:tcPr>
          <w:p w:rsidR="00380E32" w:rsidRPr="006E6681" w:rsidRDefault="00380E32" w:rsidP="002D62F7">
            <w:pPr>
              <w:spacing w:line="320" w:lineRule="exact"/>
              <w:rPr>
                <w:rFonts w:ascii="Shruti" w:hAnsi="Shruti" w:cs="Shruti"/>
                <w:b/>
              </w:rPr>
            </w:pPr>
            <w:r>
              <w:rPr>
                <w:rFonts w:ascii="Shruti" w:hAnsi="Shruti" w:cs="Shruti"/>
                <w:b/>
              </w:rPr>
              <w:t>Rechtsgebied</w:t>
            </w:r>
          </w:p>
        </w:tc>
      </w:tr>
      <w:tr w:rsidR="00380E32" w:rsidRPr="00AC6188" w:rsidTr="002D62F7">
        <w:tc>
          <w:tcPr>
            <w:tcW w:w="534"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r>
      <w:tr w:rsidR="00380E32" w:rsidRPr="00AC6188" w:rsidTr="002D62F7">
        <w:tc>
          <w:tcPr>
            <w:tcW w:w="534"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r>
      <w:tr w:rsidR="00380E32" w:rsidRPr="00AC6188" w:rsidTr="002D62F7">
        <w:tc>
          <w:tcPr>
            <w:tcW w:w="534"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r>
      <w:tr w:rsidR="00380E32" w:rsidRPr="00AC6188" w:rsidTr="002D62F7">
        <w:tc>
          <w:tcPr>
            <w:tcW w:w="534"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r>
      <w:tr w:rsidR="00380E32" w:rsidRPr="00AC6188" w:rsidTr="002D62F7">
        <w:tc>
          <w:tcPr>
            <w:tcW w:w="534"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c>
          <w:tcPr>
            <w:tcW w:w="2169" w:type="dxa"/>
            <w:shd w:val="clear" w:color="auto" w:fill="auto"/>
          </w:tcPr>
          <w:p w:rsidR="00380E32" w:rsidRPr="00AC6188" w:rsidRDefault="00380E32" w:rsidP="002D62F7">
            <w:pPr>
              <w:spacing w:line="320" w:lineRule="exact"/>
              <w:rPr>
                <w:rFonts w:ascii="Shruti" w:hAnsi="Shruti" w:cs="Shruti"/>
              </w:rPr>
            </w:pPr>
          </w:p>
        </w:tc>
      </w:tr>
    </w:tbl>
    <w:p w:rsidR="00380E32" w:rsidRDefault="00380E32"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2268"/>
        <w:gridCol w:w="2126"/>
        <w:gridCol w:w="2156"/>
      </w:tblGrid>
      <w:tr w:rsidR="00380E32" w:rsidRPr="006E6681" w:rsidTr="002D62F7">
        <w:tc>
          <w:tcPr>
            <w:tcW w:w="534" w:type="dxa"/>
            <w:shd w:val="clear" w:color="auto" w:fill="auto"/>
          </w:tcPr>
          <w:p w:rsidR="00380E32" w:rsidRPr="006E6681" w:rsidRDefault="00380E32" w:rsidP="002D62F7">
            <w:pPr>
              <w:spacing w:line="320" w:lineRule="exact"/>
              <w:rPr>
                <w:rFonts w:ascii="Shruti" w:hAnsi="Shruti" w:cs="Shruti"/>
                <w:b/>
              </w:rPr>
            </w:pPr>
          </w:p>
        </w:tc>
        <w:tc>
          <w:tcPr>
            <w:tcW w:w="2126" w:type="dxa"/>
            <w:shd w:val="clear" w:color="auto" w:fill="auto"/>
          </w:tcPr>
          <w:p w:rsidR="00380E32" w:rsidRPr="006E6681" w:rsidRDefault="00380E32" w:rsidP="002D62F7">
            <w:pPr>
              <w:spacing w:line="320" w:lineRule="exact"/>
              <w:rPr>
                <w:rFonts w:ascii="Shruti" w:hAnsi="Shruti" w:cs="Shruti"/>
                <w:b/>
              </w:rPr>
            </w:pPr>
            <w:r w:rsidRPr="006E6681">
              <w:rPr>
                <w:rFonts w:ascii="Shruti" w:hAnsi="Shruti" w:cs="Shruti"/>
                <w:b/>
              </w:rPr>
              <w:t>Zittingsdatum</w:t>
            </w:r>
          </w:p>
        </w:tc>
        <w:tc>
          <w:tcPr>
            <w:tcW w:w="2268" w:type="dxa"/>
            <w:shd w:val="clear" w:color="auto" w:fill="auto"/>
          </w:tcPr>
          <w:p w:rsidR="00380E32" w:rsidRPr="006E6681" w:rsidRDefault="00380E32" w:rsidP="002D62F7">
            <w:pPr>
              <w:spacing w:line="320" w:lineRule="exact"/>
              <w:rPr>
                <w:rFonts w:ascii="Shruti" w:hAnsi="Shruti" w:cs="Shruti"/>
                <w:b/>
              </w:rPr>
            </w:pPr>
            <w:r w:rsidRPr="006E6681">
              <w:rPr>
                <w:rFonts w:ascii="Shruti" w:hAnsi="Shruti" w:cs="Shruti"/>
                <w:b/>
              </w:rPr>
              <w:t>Instantie</w:t>
            </w:r>
          </w:p>
        </w:tc>
        <w:tc>
          <w:tcPr>
            <w:tcW w:w="2126" w:type="dxa"/>
            <w:shd w:val="clear" w:color="auto" w:fill="auto"/>
          </w:tcPr>
          <w:p w:rsidR="00380E32" w:rsidRPr="006E6681" w:rsidRDefault="00380E32" w:rsidP="002D62F7">
            <w:pPr>
              <w:spacing w:line="320" w:lineRule="exact"/>
              <w:rPr>
                <w:rFonts w:ascii="Shruti" w:hAnsi="Shruti" w:cs="Shruti"/>
                <w:b/>
              </w:rPr>
            </w:pPr>
            <w:r w:rsidRPr="006E6681">
              <w:rPr>
                <w:rFonts w:ascii="Shruti" w:hAnsi="Shruti" w:cs="Shruti"/>
                <w:b/>
              </w:rPr>
              <w:t>Soort zaak</w:t>
            </w:r>
          </w:p>
        </w:tc>
        <w:tc>
          <w:tcPr>
            <w:tcW w:w="2156" w:type="dxa"/>
            <w:shd w:val="clear" w:color="auto" w:fill="auto"/>
          </w:tcPr>
          <w:p w:rsidR="00380E32" w:rsidRPr="006E6681" w:rsidRDefault="00380E32" w:rsidP="002D62F7">
            <w:pPr>
              <w:spacing w:line="320" w:lineRule="exact"/>
              <w:rPr>
                <w:rFonts w:ascii="Shruti" w:hAnsi="Shruti" w:cs="Shruti"/>
                <w:b/>
              </w:rPr>
            </w:pPr>
            <w:r w:rsidRPr="006E6681">
              <w:rPr>
                <w:rFonts w:ascii="Shruti" w:hAnsi="Shruti" w:cs="Shruti"/>
                <w:b/>
              </w:rPr>
              <w:t>Patroon aanwezig</w:t>
            </w:r>
          </w:p>
        </w:tc>
      </w:tr>
      <w:tr w:rsidR="00380E32" w:rsidRPr="00AC6188" w:rsidTr="002D62F7">
        <w:tc>
          <w:tcPr>
            <w:tcW w:w="534" w:type="dxa"/>
            <w:shd w:val="clear" w:color="auto" w:fill="auto"/>
          </w:tcPr>
          <w:p w:rsidR="00380E32" w:rsidRPr="00AC6188" w:rsidRDefault="00380E32" w:rsidP="002D62F7">
            <w:pPr>
              <w:spacing w:line="320" w:lineRule="exact"/>
              <w:rPr>
                <w:rFonts w:ascii="Shruti" w:hAnsi="Shruti" w:cs="Shruti"/>
              </w:rPr>
            </w:pPr>
          </w:p>
        </w:tc>
        <w:tc>
          <w:tcPr>
            <w:tcW w:w="2126" w:type="dxa"/>
            <w:shd w:val="clear" w:color="auto" w:fill="auto"/>
          </w:tcPr>
          <w:p w:rsidR="00380E32" w:rsidRPr="00AC6188" w:rsidRDefault="00380E32" w:rsidP="002D62F7">
            <w:pPr>
              <w:spacing w:line="320" w:lineRule="exact"/>
              <w:rPr>
                <w:rFonts w:ascii="Shruti" w:hAnsi="Shruti" w:cs="Shruti"/>
              </w:rPr>
            </w:pPr>
          </w:p>
        </w:tc>
        <w:tc>
          <w:tcPr>
            <w:tcW w:w="2268" w:type="dxa"/>
            <w:shd w:val="clear" w:color="auto" w:fill="auto"/>
          </w:tcPr>
          <w:p w:rsidR="00380E32" w:rsidRPr="00AC6188" w:rsidRDefault="00380E32" w:rsidP="002D62F7">
            <w:pPr>
              <w:spacing w:line="320" w:lineRule="exact"/>
              <w:rPr>
                <w:rFonts w:ascii="Shruti" w:hAnsi="Shruti" w:cs="Shruti"/>
              </w:rPr>
            </w:pPr>
          </w:p>
        </w:tc>
        <w:tc>
          <w:tcPr>
            <w:tcW w:w="2126" w:type="dxa"/>
            <w:shd w:val="clear" w:color="auto" w:fill="auto"/>
          </w:tcPr>
          <w:p w:rsidR="00380E32" w:rsidRPr="00AC6188" w:rsidRDefault="00380E32" w:rsidP="002D62F7">
            <w:pPr>
              <w:spacing w:line="320" w:lineRule="exact"/>
              <w:rPr>
                <w:rFonts w:ascii="Shruti" w:hAnsi="Shruti" w:cs="Shruti"/>
              </w:rPr>
            </w:pPr>
          </w:p>
        </w:tc>
        <w:tc>
          <w:tcPr>
            <w:tcW w:w="2156" w:type="dxa"/>
            <w:shd w:val="clear" w:color="auto" w:fill="auto"/>
          </w:tcPr>
          <w:p w:rsidR="00380E32" w:rsidRPr="00AC6188" w:rsidRDefault="00380E32" w:rsidP="002D62F7">
            <w:pPr>
              <w:spacing w:line="320" w:lineRule="exact"/>
              <w:rPr>
                <w:rFonts w:ascii="Shruti" w:hAnsi="Shruti" w:cs="Shruti"/>
              </w:rPr>
            </w:pPr>
            <w:r w:rsidRPr="00AC6188">
              <w:rPr>
                <w:rFonts w:ascii="Shruti" w:hAnsi="Shruti" w:cs="Shruti"/>
              </w:rPr>
              <w:t>Ja/nee</w:t>
            </w:r>
          </w:p>
        </w:tc>
      </w:tr>
      <w:tr w:rsidR="00380E32" w:rsidRPr="00AC6188" w:rsidTr="002D62F7">
        <w:tc>
          <w:tcPr>
            <w:tcW w:w="534" w:type="dxa"/>
            <w:shd w:val="clear" w:color="auto" w:fill="auto"/>
          </w:tcPr>
          <w:p w:rsidR="00380E32" w:rsidRPr="00AC6188" w:rsidRDefault="00380E32" w:rsidP="002D62F7">
            <w:pPr>
              <w:spacing w:line="320" w:lineRule="exact"/>
              <w:rPr>
                <w:rFonts w:ascii="Shruti" w:hAnsi="Shruti" w:cs="Shruti"/>
              </w:rPr>
            </w:pPr>
          </w:p>
        </w:tc>
        <w:tc>
          <w:tcPr>
            <w:tcW w:w="2126" w:type="dxa"/>
            <w:shd w:val="clear" w:color="auto" w:fill="auto"/>
          </w:tcPr>
          <w:p w:rsidR="00380E32" w:rsidRPr="00AC6188" w:rsidRDefault="00380E32" w:rsidP="002D62F7">
            <w:pPr>
              <w:spacing w:line="320" w:lineRule="exact"/>
              <w:rPr>
                <w:rFonts w:ascii="Shruti" w:hAnsi="Shruti" w:cs="Shruti"/>
              </w:rPr>
            </w:pPr>
          </w:p>
        </w:tc>
        <w:tc>
          <w:tcPr>
            <w:tcW w:w="2268" w:type="dxa"/>
            <w:shd w:val="clear" w:color="auto" w:fill="auto"/>
          </w:tcPr>
          <w:p w:rsidR="00380E32" w:rsidRPr="00AC6188" w:rsidRDefault="00380E32" w:rsidP="002D62F7">
            <w:pPr>
              <w:spacing w:line="320" w:lineRule="exact"/>
              <w:rPr>
                <w:rFonts w:ascii="Shruti" w:hAnsi="Shruti" w:cs="Shruti"/>
              </w:rPr>
            </w:pPr>
          </w:p>
        </w:tc>
        <w:tc>
          <w:tcPr>
            <w:tcW w:w="2126" w:type="dxa"/>
            <w:shd w:val="clear" w:color="auto" w:fill="auto"/>
          </w:tcPr>
          <w:p w:rsidR="00380E32" w:rsidRPr="00AC6188" w:rsidRDefault="00380E32" w:rsidP="002D62F7">
            <w:pPr>
              <w:spacing w:line="320" w:lineRule="exact"/>
              <w:rPr>
                <w:rFonts w:ascii="Shruti" w:hAnsi="Shruti" w:cs="Shruti"/>
              </w:rPr>
            </w:pPr>
          </w:p>
        </w:tc>
        <w:tc>
          <w:tcPr>
            <w:tcW w:w="2156" w:type="dxa"/>
            <w:shd w:val="clear" w:color="auto" w:fill="auto"/>
          </w:tcPr>
          <w:p w:rsidR="00380E32" w:rsidRPr="00AC6188" w:rsidRDefault="00380E32" w:rsidP="002D62F7">
            <w:pPr>
              <w:spacing w:line="320" w:lineRule="exact"/>
              <w:rPr>
                <w:rFonts w:ascii="Shruti" w:hAnsi="Shruti" w:cs="Shruti"/>
              </w:rPr>
            </w:pPr>
            <w:r w:rsidRPr="00AC6188">
              <w:rPr>
                <w:rFonts w:ascii="Shruti" w:hAnsi="Shruti" w:cs="Shruti"/>
              </w:rPr>
              <w:t>Ja/nee</w:t>
            </w:r>
          </w:p>
        </w:tc>
      </w:tr>
      <w:tr w:rsidR="00380E32" w:rsidRPr="00AC6188" w:rsidTr="002D62F7">
        <w:tc>
          <w:tcPr>
            <w:tcW w:w="534" w:type="dxa"/>
            <w:shd w:val="clear" w:color="auto" w:fill="auto"/>
          </w:tcPr>
          <w:p w:rsidR="00380E32" w:rsidRPr="00AC6188" w:rsidRDefault="00380E32" w:rsidP="002D62F7">
            <w:pPr>
              <w:spacing w:line="320" w:lineRule="exact"/>
              <w:rPr>
                <w:rFonts w:ascii="Shruti" w:hAnsi="Shruti" w:cs="Shruti"/>
              </w:rPr>
            </w:pPr>
          </w:p>
        </w:tc>
        <w:tc>
          <w:tcPr>
            <w:tcW w:w="2126" w:type="dxa"/>
            <w:shd w:val="clear" w:color="auto" w:fill="auto"/>
          </w:tcPr>
          <w:p w:rsidR="00380E32" w:rsidRPr="00AC6188" w:rsidRDefault="00380E32" w:rsidP="002D62F7">
            <w:pPr>
              <w:spacing w:line="320" w:lineRule="exact"/>
              <w:rPr>
                <w:rFonts w:ascii="Shruti" w:hAnsi="Shruti" w:cs="Shruti"/>
              </w:rPr>
            </w:pPr>
          </w:p>
        </w:tc>
        <w:tc>
          <w:tcPr>
            <w:tcW w:w="2268" w:type="dxa"/>
            <w:shd w:val="clear" w:color="auto" w:fill="auto"/>
          </w:tcPr>
          <w:p w:rsidR="00380E32" w:rsidRPr="00AC6188" w:rsidRDefault="00380E32" w:rsidP="002D62F7">
            <w:pPr>
              <w:spacing w:line="320" w:lineRule="exact"/>
              <w:rPr>
                <w:rFonts w:ascii="Shruti" w:hAnsi="Shruti" w:cs="Shruti"/>
              </w:rPr>
            </w:pPr>
          </w:p>
        </w:tc>
        <w:tc>
          <w:tcPr>
            <w:tcW w:w="2126" w:type="dxa"/>
            <w:shd w:val="clear" w:color="auto" w:fill="auto"/>
          </w:tcPr>
          <w:p w:rsidR="00380E32" w:rsidRPr="00AC6188" w:rsidRDefault="00380E32" w:rsidP="002D62F7">
            <w:pPr>
              <w:spacing w:line="320" w:lineRule="exact"/>
              <w:rPr>
                <w:rFonts w:ascii="Shruti" w:hAnsi="Shruti" w:cs="Shruti"/>
              </w:rPr>
            </w:pPr>
          </w:p>
        </w:tc>
        <w:tc>
          <w:tcPr>
            <w:tcW w:w="2156" w:type="dxa"/>
            <w:shd w:val="clear" w:color="auto" w:fill="auto"/>
          </w:tcPr>
          <w:p w:rsidR="00380E32" w:rsidRPr="00AC6188" w:rsidRDefault="00380E32" w:rsidP="002D62F7">
            <w:pPr>
              <w:spacing w:line="320" w:lineRule="exact"/>
              <w:rPr>
                <w:rFonts w:ascii="Shruti" w:hAnsi="Shruti" w:cs="Shruti"/>
              </w:rPr>
            </w:pPr>
            <w:r w:rsidRPr="00AC6188">
              <w:rPr>
                <w:rFonts w:ascii="Shruti" w:hAnsi="Shruti" w:cs="Shruti"/>
              </w:rPr>
              <w:t>Ja/nee</w:t>
            </w:r>
          </w:p>
        </w:tc>
      </w:tr>
      <w:tr w:rsidR="00380E32" w:rsidRPr="00AC6188" w:rsidTr="002D62F7">
        <w:tc>
          <w:tcPr>
            <w:tcW w:w="534" w:type="dxa"/>
            <w:shd w:val="clear" w:color="auto" w:fill="auto"/>
          </w:tcPr>
          <w:p w:rsidR="00380E32" w:rsidRPr="00AC6188" w:rsidRDefault="00380E32" w:rsidP="002D62F7">
            <w:pPr>
              <w:spacing w:line="320" w:lineRule="exact"/>
              <w:rPr>
                <w:rFonts w:ascii="Shruti" w:hAnsi="Shruti" w:cs="Shruti"/>
              </w:rPr>
            </w:pPr>
          </w:p>
        </w:tc>
        <w:tc>
          <w:tcPr>
            <w:tcW w:w="2126" w:type="dxa"/>
            <w:shd w:val="clear" w:color="auto" w:fill="auto"/>
          </w:tcPr>
          <w:p w:rsidR="00380E32" w:rsidRPr="00AC6188" w:rsidRDefault="00380E32" w:rsidP="002D62F7">
            <w:pPr>
              <w:spacing w:line="320" w:lineRule="exact"/>
              <w:rPr>
                <w:rFonts w:ascii="Shruti" w:hAnsi="Shruti" w:cs="Shruti"/>
              </w:rPr>
            </w:pPr>
          </w:p>
        </w:tc>
        <w:tc>
          <w:tcPr>
            <w:tcW w:w="2268" w:type="dxa"/>
            <w:shd w:val="clear" w:color="auto" w:fill="auto"/>
          </w:tcPr>
          <w:p w:rsidR="00380E32" w:rsidRPr="00AC6188" w:rsidRDefault="00380E32" w:rsidP="002D62F7">
            <w:pPr>
              <w:spacing w:line="320" w:lineRule="exact"/>
              <w:rPr>
                <w:rFonts w:ascii="Shruti" w:hAnsi="Shruti" w:cs="Shruti"/>
              </w:rPr>
            </w:pPr>
          </w:p>
        </w:tc>
        <w:tc>
          <w:tcPr>
            <w:tcW w:w="2126" w:type="dxa"/>
            <w:shd w:val="clear" w:color="auto" w:fill="auto"/>
          </w:tcPr>
          <w:p w:rsidR="00380E32" w:rsidRPr="00AC6188" w:rsidRDefault="00380E32" w:rsidP="002D62F7">
            <w:pPr>
              <w:spacing w:line="320" w:lineRule="exact"/>
              <w:rPr>
                <w:rFonts w:ascii="Shruti" w:hAnsi="Shruti" w:cs="Shruti"/>
              </w:rPr>
            </w:pPr>
          </w:p>
        </w:tc>
        <w:tc>
          <w:tcPr>
            <w:tcW w:w="2156" w:type="dxa"/>
            <w:shd w:val="clear" w:color="auto" w:fill="auto"/>
          </w:tcPr>
          <w:p w:rsidR="00380E32" w:rsidRPr="00AC6188" w:rsidRDefault="00380E32" w:rsidP="002D62F7">
            <w:pPr>
              <w:spacing w:line="320" w:lineRule="exact"/>
              <w:rPr>
                <w:rFonts w:ascii="Shruti" w:hAnsi="Shruti" w:cs="Shruti"/>
              </w:rPr>
            </w:pPr>
            <w:r w:rsidRPr="00AC6188">
              <w:rPr>
                <w:rFonts w:ascii="Shruti" w:hAnsi="Shruti" w:cs="Shruti"/>
              </w:rPr>
              <w:t>Ja/nee</w:t>
            </w:r>
          </w:p>
        </w:tc>
      </w:tr>
      <w:tr w:rsidR="00380E32" w:rsidRPr="00AC6188" w:rsidTr="002D62F7">
        <w:tc>
          <w:tcPr>
            <w:tcW w:w="534" w:type="dxa"/>
            <w:shd w:val="clear" w:color="auto" w:fill="auto"/>
          </w:tcPr>
          <w:p w:rsidR="00380E32" w:rsidRPr="00AC6188" w:rsidRDefault="00380E32" w:rsidP="002D62F7">
            <w:pPr>
              <w:spacing w:line="320" w:lineRule="exact"/>
              <w:rPr>
                <w:rFonts w:ascii="Shruti" w:hAnsi="Shruti" w:cs="Shruti"/>
              </w:rPr>
            </w:pPr>
          </w:p>
        </w:tc>
        <w:tc>
          <w:tcPr>
            <w:tcW w:w="2126" w:type="dxa"/>
            <w:shd w:val="clear" w:color="auto" w:fill="auto"/>
          </w:tcPr>
          <w:p w:rsidR="00380E32" w:rsidRPr="00AC6188" w:rsidRDefault="00380E32" w:rsidP="002D62F7">
            <w:pPr>
              <w:spacing w:line="320" w:lineRule="exact"/>
              <w:rPr>
                <w:rFonts w:ascii="Shruti" w:hAnsi="Shruti" w:cs="Shruti"/>
              </w:rPr>
            </w:pPr>
          </w:p>
        </w:tc>
        <w:tc>
          <w:tcPr>
            <w:tcW w:w="2268" w:type="dxa"/>
            <w:shd w:val="clear" w:color="auto" w:fill="auto"/>
          </w:tcPr>
          <w:p w:rsidR="00380E32" w:rsidRPr="00AC6188" w:rsidRDefault="00380E32" w:rsidP="002D62F7">
            <w:pPr>
              <w:spacing w:line="320" w:lineRule="exact"/>
              <w:rPr>
                <w:rFonts w:ascii="Shruti" w:hAnsi="Shruti" w:cs="Shruti"/>
              </w:rPr>
            </w:pPr>
          </w:p>
        </w:tc>
        <w:tc>
          <w:tcPr>
            <w:tcW w:w="2126" w:type="dxa"/>
            <w:shd w:val="clear" w:color="auto" w:fill="auto"/>
          </w:tcPr>
          <w:p w:rsidR="00380E32" w:rsidRPr="00AC6188" w:rsidRDefault="00380E32" w:rsidP="002D62F7">
            <w:pPr>
              <w:spacing w:line="320" w:lineRule="exact"/>
              <w:rPr>
                <w:rFonts w:ascii="Shruti" w:hAnsi="Shruti" w:cs="Shruti"/>
              </w:rPr>
            </w:pPr>
          </w:p>
        </w:tc>
        <w:tc>
          <w:tcPr>
            <w:tcW w:w="2156" w:type="dxa"/>
            <w:shd w:val="clear" w:color="auto" w:fill="auto"/>
          </w:tcPr>
          <w:p w:rsidR="00380E32" w:rsidRPr="00AC6188" w:rsidRDefault="00380E32" w:rsidP="002D62F7">
            <w:pPr>
              <w:spacing w:line="320" w:lineRule="exact"/>
              <w:rPr>
                <w:rFonts w:ascii="Shruti" w:hAnsi="Shruti" w:cs="Shruti"/>
              </w:rPr>
            </w:pPr>
            <w:r w:rsidRPr="00AC6188">
              <w:rPr>
                <w:rFonts w:ascii="Shruti" w:hAnsi="Shruti" w:cs="Shruti"/>
              </w:rPr>
              <w:t>Ja/nee</w:t>
            </w:r>
          </w:p>
        </w:tc>
      </w:tr>
    </w:tbl>
    <w:p w:rsidR="00D32BDD" w:rsidRPr="00D32BDD"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p>
    <w:p w:rsidR="00D32BDD" w:rsidRPr="00EC46AB" w:rsidRDefault="00D32BDD" w:rsidP="00D32BDD">
      <w:pPr>
        <w:shd w:val="clear" w:color="auto" w:fill="FFFFFF"/>
        <w:spacing w:before="100" w:beforeAutospacing="1" w:after="100" w:afterAutospacing="1" w:line="384" w:lineRule="atLeast"/>
        <w:rPr>
          <w:rFonts w:ascii="Arial" w:eastAsia="Times New Roman" w:hAnsi="Arial" w:cs="Arial"/>
          <w:color w:val="000000"/>
          <w:sz w:val="20"/>
          <w:szCs w:val="20"/>
          <w:lang w:val="en" w:eastAsia="nl-NL"/>
        </w:rPr>
      </w:pPr>
      <w:r w:rsidRPr="00EC46AB">
        <w:rPr>
          <w:rFonts w:ascii="Arial" w:eastAsia="Times New Roman" w:hAnsi="Arial" w:cs="Arial"/>
          <w:b/>
          <w:bCs/>
          <w:color w:val="000000"/>
          <w:sz w:val="20"/>
          <w:szCs w:val="20"/>
          <w:lang w:val="en" w:eastAsia="nl-NL"/>
        </w:rPr>
        <w:t>Voor de opleidingspunten heb ik nog een aantal cursussen gevolgd. Kunnen de certificaten ook gescand per mail worden verstuurd?</w:t>
      </w:r>
    </w:p>
    <w:p w:rsidR="00D32BDD" w:rsidRDefault="00D32BDD" w:rsidP="00E2308C">
      <w:pPr>
        <w:shd w:val="clear" w:color="auto" w:fill="FFFFFF"/>
        <w:spacing w:beforeAutospacing="1" w:after="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eastAsia="nl-NL"/>
        </w:rPr>
        <w:t xml:space="preserve">Ja. De scans van de certificaten kunnen worden verzonden naar </w:t>
      </w:r>
      <w:hyperlink r:id="rId11" w:history="1">
        <w:r w:rsidR="00EC46AB" w:rsidRPr="00E14ED1">
          <w:rPr>
            <w:rStyle w:val="Hyperlink"/>
            <w:rFonts w:ascii="Arial" w:eastAsia="Times New Roman" w:hAnsi="Arial" w:cs="Arial"/>
            <w:sz w:val="18"/>
            <w:szCs w:val="18"/>
            <w:lang w:val="en" w:eastAsia="nl-NL"/>
          </w:rPr>
          <w:t>opleidingstagiaires@aova.nl</w:t>
        </w:r>
      </w:hyperlink>
      <w:r w:rsidRPr="00D32BDD">
        <w:rPr>
          <w:rFonts w:ascii="Arial" w:eastAsia="Times New Roman" w:hAnsi="Arial" w:cs="Arial"/>
          <w:color w:val="000000"/>
          <w:sz w:val="18"/>
          <w:szCs w:val="18"/>
          <w:lang w:val="en" w:eastAsia="nl-NL"/>
        </w:rPr>
        <w:t>.</w:t>
      </w:r>
    </w:p>
    <w:p w:rsidR="00E2308C" w:rsidRDefault="00E2308C" w:rsidP="00E2308C">
      <w:pPr>
        <w:shd w:val="clear" w:color="auto" w:fill="FFFFFF"/>
        <w:spacing w:beforeAutospacing="1" w:after="0" w:afterAutospacing="1" w:line="384" w:lineRule="atLeast"/>
        <w:rPr>
          <w:rFonts w:ascii="Arial" w:eastAsia="Times New Roman" w:hAnsi="Arial" w:cs="Arial"/>
          <w:color w:val="000000"/>
          <w:sz w:val="18"/>
          <w:szCs w:val="18"/>
          <w:lang w:val="en" w:eastAsia="nl-NL"/>
        </w:rPr>
      </w:pPr>
    </w:p>
    <w:p w:rsidR="00E2308C" w:rsidRPr="00E2308C" w:rsidRDefault="00E2308C" w:rsidP="00E2308C">
      <w:pPr>
        <w:pStyle w:val="Geenafstand"/>
        <w:rPr>
          <w:rFonts w:ascii="Arial" w:hAnsi="Arial" w:cs="Arial"/>
          <w:sz w:val="20"/>
          <w:szCs w:val="20"/>
          <w:lang w:val="en" w:eastAsia="nl-NL"/>
        </w:rPr>
      </w:pPr>
      <w:r w:rsidRPr="00E2308C">
        <w:rPr>
          <w:rFonts w:ascii="Arial" w:hAnsi="Arial" w:cs="Arial"/>
          <w:b/>
          <w:sz w:val="20"/>
          <w:szCs w:val="20"/>
          <w:u w:val="single"/>
          <w:lang w:val="en" w:eastAsia="nl-NL"/>
        </w:rPr>
        <w:t>Artikel 3.9 Voda bepaalt</w:t>
      </w:r>
      <w:r w:rsidRPr="00E2308C">
        <w:rPr>
          <w:rFonts w:ascii="Arial" w:hAnsi="Arial" w:cs="Arial"/>
          <w:sz w:val="20"/>
          <w:szCs w:val="20"/>
          <w:lang w:val="en" w:eastAsia="nl-NL"/>
        </w:rPr>
        <w:t>:</w:t>
      </w:r>
    </w:p>
    <w:p w:rsidR="00E2308C" w:rsidRPr="00E2308C" w:rsidRDefault="00E2308C" w:rsidP="00E2308C">
      <w:pPr>
        <w:pStyle w:val="Geenafstand"/>
        <w:rPr>
          <w:rFonts w:ascii="Arial" w:hAnsi="Arial" w:cs="Arial"/>
          <w:b/>
          <w:sz w:val="20"/>
          <w:szCs w:val="20"/>
          <w:lang w:val="en" w:eastAsia="nl-NL"/>
        </w:rPr>
      </w:pPr>
      <w:r w:rsidRPr="00E2308C">
        <w:rPr>
          <w:rFonts w:ascii="Arial" w:hAnsi="Arial" w:cs="Arial"/>
          <w:b/>
          <w:sz w:val="20"/>
          <w:szCs w:val="20"/>
          <w:lang w:val="en" w:eastAsia="nl-NL"/>
        </w:rPr>
        <w:t>De stagiaire is aan het eind van de stage in staat zelfstandig en naar behoren de praktijk uit te oefenen en heeft tenminste de volgende praktijkervaring opgedaan:</w:t>
      </w:r>
    </w:p>
    <w:p w:rsidR="00E2308C" w:rsidRPr="00E2308C" w:rsidRDefault="00E2308C" w:rsidP="00E2308C">
      <w:pPr>
        <w:pStyle w:val="Geenafstand"/>
        <w:numPr>
          <w:ilvl w:val="0"/>
          <w:numId w:val="2"/>
        </w:numPr>
        <w:rPr>
          <w:rFonts w:ascii="Arial" w:hAnsi="Arial" w:cs="Arial"/>
          <w:b/>
          <w:sz w:val="20"/>
          <w:szCs w:val="20"/>
          <w:lang w:val="en" w:eastAsia="nl-NL"/>
        </w:rPr>
      </w:pPr>
      <w:r w:rsidRPr="00E2308C">
        <w:rPr>
          <w:rFonts w:ascii="Arial" w:hAnsi="Arial" w:cs="Arial"/>
          <w:b/>
          <w:sz w:val="20"/>
          <w:szCs w:val="20"/>
          <w:lang w:val="en" w:eastAsia="nl-NL"/>
        </w:rPr>
        <w:t>hij is vijf keer in rechte opgetreden in procedures op tegenspraak en de patroon heeft tenminste één pleidooi of mondelinge behandeling bijgewoond;</w:t>
      </w:r>
    </w:p>
    <w:p w:rsidR="00E2308C" w:rsidRDefault="00E2308C" w:rsidP="00E2308C">
      <w:pPr>
        <w:pStyle w:val="Geenafstand"/>
        <w:numPr>
          <w:ilvl w:val="0"/>
          <w:numId w:val="2"/>
        </w:numPr>
        <w:rPr>
          <w:rFonts w:ascii="Arial" w:hAnsi="Arial" w:cs="Arial"/>
          <w:b/>
          <w:sz w:val="20"/>
          <w:szCs w:val="20"/>
          <w:lang w:val="en" w:eastAsia="nl-NL"/>
        </w:rPr>
      </w:pPr>
      <w:r w:rsidRPr="00E2308C">
        <w:rPr>
          <w:rFonts w:ascii="Arial" w:hAnsi="Arial" w:cs="Arial"/>
          <w:b/>
          <w:sz w:val="20"/>
          <w:szCs w:val="20"/>
          <w:lang w:val="en" w:eastAsia="nl-NL"/>
        </w:rPr>
        <w:t>hij heeft tien processtukken vervaardigd; etc.</w:t>
      </w:r>
    </w:p>
    <w:p w:rsidR="00E2308C" w:rsidRPr="00E2308C" w:rsidRDefault="00E2308C" w:rsidP="006B0D0B">
      <w:pPr>
        <w:pStyle w:val="Geenafstand"/>
        <w:ind w:left="720"/>
        <w:rPr>
          <w:rFonts w:ascii="Arial" w:hAnsi="Arial" w:cs="Arial"/>
          <w:b/>
          <w:sz w:val="20"/>
          <w:szCs w:val="20"/>
          <w:lang w:val="en" w:eastAsia="nl-NL"/>
        </w:rPr>
      </w:pPr>
    </w:p>
    <w:p w:rsidR="00D32BDD" w:rsidRPr="00EC46AB" w:rsidRDefault="00D32BDD" w:rsidP="00D32BDD">
      <w:pPr>
        <w:shd w:val="clear" w:color="auto" w:fill="FFFFFF"/>
        <w:spacing w:before="100" w:beforeAutospacing="1" w:after="100" w:afterAutospacing="1" w:line="384" w:lineRule="atLeast"/>
        <w:rPr>
          <w:rFonts w:ascii="Arial" w:eastAsia="Times New Roman" w:hAnsi="Arial" w:cs="Arial"/>
          <w:b/>
          <w:bCs/>
          <w:color w:val="000000"/>
          <w:sz w:val="20"/>
          <w:szCs w:val="20"/>
          <w:lang w:val="en" w:eastAsia="nl-NL"/>
        </w:rPr>
      </w:pPr>
      <w:r w:rsidRPr="00EC46AB">
        <w:rPr>
          <w:rFonts w:ascii="Arial" w:eastAsia="Times New Roman" w:hAnsi="Arial" w:cs="Arial"/>
          <w:b/>
          <w:bCs/>
          <w:color w:val="000000"/>
          <w:sz w:val="20"/>
          <w:szCs w:val="20"/>
          <w:lang w:val="en" w:eastAsia="nl-NL"/>
        </w:rPr>
        <w:t>Welke proceservaring kan meetellen voor de proceservaring die tijdens de stageperiode opgedaan dient te worden?</w:t>
      </w:r>
    </w:p>
    <w:p w:rsidR="00E609A0" w:rsidRDefault="00E609A0" w:rsidP="00D32BDD">
      <w:pPr>
        <w:shd w:val="clear" w:color="auto" w:fill="FFFFFF"/>
        <w:spacing w:before="100" w:beforeAutospacing="1" w:after="100" w:afterAutospacing="1" w:line="384" w:lineRule="atLeast"/>
        <w:rPr>
          <w:rFonts w:ascii="Arial" w:eastAsia="Times New Roman" w:hAnsi="Arial" w:cs="Arial"/>
          <w:bCs/>
          <w:color w:val="000000"/>
          <w:sz w:val="18"/>
          <w:szCs w:val="18"/>
          <w:lang w:val="en" w:eastAsia="nl-NL"/>
        </w:rPr>
      </w:pPr>
      <w:r w:rsidRPr="00E609A0">
        <w:rPr>
          <w:rFonts w:ascii="Arial" w:eastAsia="Times New Roman" w:hAnsi="Arial" w:cs="Arial"/>
          <w:bCs/>
          <w:color w:val="000000"/>
          <w:sz w:val="18"/>
          <w:szCs w:val="18"/>
          <w:lang w:val="en" w:eastAsia="nl-NL"/>
        </w:rPr>
        <w:lastRenderedPageBreak/>
        <w:t xml:space="preserve">Uitgangspunt is dat alleen </w:t>
      </w:r>
      <w:r>
        <w:rPr>
          <w:rFonts w:ascii="Arial" w:eastAsia="Times New Roman" w:hAnsi="Arial" w:cs="Arial"/>
          <w:bCs/>
          <w:color w:val="000000"/>
          <w:sz w:val="18"/>
          <w:szCs w:val="18"/>
          <w:lang w:val="en" w:eastAsia="nl-NL"/>
        </w:rPr>
        <w:t>een procedure op tegenspraak meetelt als optreden in rechte. Ook een optreden voor een Europese Commissie, in arbitrages, bij de NMA, in bezwaar- of beroepschriftprocedures bij een overheidsinstantie, en vergelijkbare instanties, kan meetellen als optreden in rechte.</w:t>
      </w:r>
      <w:r w:rsidR="009862A1">
        <w:rPr>
          <w:rFonts w:ascii="Arial" w:eastAsia="Times New Roman" w:hAnsi="Arial" w:cs="Arial"/>
          <w:bCs/>
          <w:color w:val="000000"/>
          <w:sz w:val="18"/>
          <w:szCs w:val="18"/>
          <w:lang w:val="en" w:eastAsia="nl-NL"/>
        </w:rPr>
        <w:t xml:space="preserve"> </w:t>
      </w:r>
    </w:p>
    <w:p w:rsidR="009862A1" w:rsidRPr="004E25C8" w:rsidRDefault="009862A1"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r w:rsidRPr="004E25C8">
        <w:rPr>
          <w:rFonts w:ascii="Arial" w:eastAsia="Times New Roman" w:hAnsi="Arial" w:cs="Arial"/>
          <w:bCs/>
          <w:color w:val="000000"/>
          <w:sz w:val="18"/>
          <w:szCs w:val="18"/>
          <w:lang w:val="en" w:eastAsia="nl-NL"/>
        </w:rPr>
        <w:t>Een optreden in mediation mag éénmaal meetellen als optreden in rechte.</w:t>
      </w:r>
    </w:p>
    <w:p w:rsidR="009862A1" w:rsidRPr="006203A1" w:rsidRDefault="00D32BDD" w:rsidP="006203A1">
      <w:pPr>
        <w:rPr>
          <w:rFonts w:ascii="Arial" w:hAnsi="Arial" w:cs="Arial"/>
          <w:sz w:val="18"/>
          <w:szCs w:val="18"/>
          <w:lang w:val="en" w:eastAsia="nl-NL"/>
        </w:rPr>
      </w:pPr>
      <w:r w:rsidRPr="006203A1">
        <w:rPr>
          <w:rFonts w:ascii="Arial" w:hAnsi="Arial" w:cs="Arial"/>
          <w:sz w:val="18"/>
          <w:szCs w:val="18"/>
          <w:lang w:val="en" w:eastAsia="nl-NL"/>
        </w:rPr>
        <w:t>Een goede richtlijn om te beoordelen of een processtuk (of optreden in rechte) kan meetellen voor de proceservaring is of daarvoor een juridische opleiding nodig is. Bij een akte overlegging producties is dat bijvoorbeeld niet het geval.</w:t>
      </w:r>
    </w:p>
    <w:p w:rsidR="009862A1" w:rsidRDefault="009862A1" w:rsidP="006203A1">
      <w:pPr>
        <w:rPr>
          <w:rFonts w:ascii="Arial" w:hAnsi="Arial" w:cs="Arial"/>
          <w:sz w:val="18"/>
          <w:szCs w:val="18"/>
          <w:lang w:val="en" w:eastAsia="nl-NL"/>
        </w:rPr>
      </w:pPr>
      <w:r w:rsidRPr="006203A1">
        <w:rPr>
          <w:rFonts w:ascii="Arial" w:hAnsi="Arial" w:cs="Arial"/>
          <w:sz w:val="18"/>
          <w:szCs w:val="18"/>
          <w:lang w:val="en" w:eastAsia="nl-NL"/>
        </w:rPr>
        <w:t xml:space="preserve">De processtukken moeten juridisch inhoudelijk ergens over gaan. </w:t>
      </w:r>
    </w:p>
    <w:p w:rsidR="006203A1" w:rsidRDefault="006203A1" w:rsidP="006203A1">
      <w:pPr>
        <w:rPr>
          <w:rFonts w:ascii="Arial" w:hAnsi="Arial" w:cs="Arial"/>
          <w:sz w:val="18"/>
          <w:szCs w:val="18"/>
          <w:lang w:val="en" w:eastAsia="nl-NL"/>
        </w:rPr>
      </w:pPr>
      <w:r>
        <w:rPr>
          <w:rFonts w:ascii="Arial" w:hAnsi="Arial" w:cs="Arial"/>
          <w:sz w:val="18"/>
          <w:szCs w:val="18"/>
          <w:lang w:val="en" w:eastAsia="nl-NL"/>
        </w:rPr>
        <w:t>De stagiaire heeft 10 processtukken vervaardigd, waarvan  tenminste 5 op eigen naam.</w:t>
      </w:r>
    </w:p>
    <w:p w:rsidR="006203A1" w:rsidRDefault="0092186A" w:rsidP="006203A1">
      <w:pPr>
        <w:rPr>
          <w:rFonts w:ascii="Arial" w:hAnsi="Arial" w:cs="Arial"/>
          <w:sz w:val="18"/>
          <w:szCs w:val="18"/>
          <w:lang w:val="en" w:eastAsia="nl-NL"/>
        </w:rPr>
      </w:pPr>
      <w:r>
        <w:rPr>
          <w:rFonts w:ascii="Arial" w:hAnsi="Arial" w:cs="Arial"/>
          <w:sz w:val="18"/>
          <w:szCs w:val="18"/>
          <w:lang w:val="en" w:eastAsia="nl-NL"/>
        </w:rPr>
        <w:t>Indien de stagiaire niet zelf volledig het processtuk heeft vervaardigd, moet hij aantoonbaar een aanzienlijk aandeel daarin gehad hebben en moet het een omvangrijke/ingewikkelde aangelegenheid betreffen.</w:t>
      </w:r>
    </w:p>
    <w:p w:rsidR="00196CE0" w:rsidRDefault="00196CE0" w:rsidP="006203A1">
      <w:pPr>
        <w:rPr>
          <w:rFonts w:ascii="Arial" w:hAnsi="Arial" w:cs="Arial"/>
          <w:sz w:val="18"/>
          <w:szCs w:val="18"/>
          <w:lang w:val="en" w:eastAsia="nl-NL"/>
        </w:rPr>
      </w:pPr>
      <w:r>
        <w:rPr>
          <w:rFonts w:ascii="Arial" w:hAnsi="Arial" w:cs="Arial"/>
          <w:sz w:val="18"/>
          <w:szCs w:val="18"/>
          <w:lang w:val="en" w:eastAsia="nl-NL"/>
        </w:rPr>
        <w:t>De advocaat  wiens naam op het processtuk staat vermeld, dient schriftelijk te verklaren dat de stagiaire het processtuk of een aanzie</w:t>
      </w:r>
      <w:r w:rsidR="003502A0">
        <w:rPr>
          <w:rFonts w:ascii="Arial" w:hAnsi="Arial" w:cs="Arial"/>
          <w:sz w:val="18"/>
          <w:szCs w:val="18"/>
          <w:lang w:val="en" w:eastAsia="nl-NL"/>
        </w:rPr>
        <w:t>nlijk deel daarvan heeft gemaakt.</w:t>
      </w:r>
    </w:p>
    <w:p w:rsidR="003502A0" w:rsidRDefault="003502A0" w:rsidP="006203A1">
      <w:pPr>
        <w:rPr>
          <w:rFonts w:ascii="Arial" w:hAnsi="Arial" w:cs="Arial"/>
          <w:sz w:val="18"/>
          <w:szCs w:val="18"/>
          <w:lang w:val="en" w:eastAsia="nl-NL"/>
        </w:rPr>
      </w:pPr>
    </w:p>
    <w:p w:rsidR="003502A0" w:rsidRDefault="003502A0" w:rsidP="006203A1">
      <w:pPr>
        <w:rPr>
          <w:rFonts w:ascii="Arial" w:hAnsi="Arial" w:cs="Arial"/>
          <w:sz w:val="18"/>
          <w:szCs w:val="18"/>
          <w:lang w:val="en" w:eastAsia="nl-NL"/>
        </w:rPr>
      </w:pPr>
      <w:r w:rsidRPr="00EA5073">
        <w:rPr>
          <w:rFonts w:ascii="Arial" w:hAnsi="Arial" w:cs="Arial"/>
          <w:b/>
          <w:sz w:val="18"/>
          <w:szCs w:val="18"/>
          <w:u w:val="single"/>
          <w:lang w:val="en" w:eastAsia="nl-NL"/>
        </w:rPr>
        <w:t>Voorbeelden van processtukken die niet meetellen</w:t>
      </w:r>
      <w:r>
        <w:rPr>
          <w:rFonts w:ascii="Arial" w:hAnsi="Arial" w:cs="Arial"/>
          <w:sz w:val="18"/>
          <w:szCs w:val="18"/>
          <w:lang w:val="en" w:eastAsia="nl-NL"/>
        </w:rPr>
        <w:t>:</w:t>
      </w:r>
    </w:p>
    <w:p w:rsidR="003502A0" w:rsidRDefault="003502A0" w:rsidP="006203A1">
      <w:pPr>
        <w:rPr>
          <w:rFonts w:ascii="Arial" w:hAnsi="Arial" w:cs="Arial"/>
          <w:sz w:val="18"/>
          <w:szCs w:val="18"/>
          <w:lang w:val="en" w:eastAsia="nl-NL"/>
        </w:rPr>
      </w:pPr>
      <w:r>
        <w:rPr>
          <w:rFonts w:ascii="Arial" w:hAnsi="Arial" w:cs="Arial"/>
          <w:sz w:val="18"/>
          <w:szCs w:val="18"/>
          <w:lang w:val="en" w:eastAsia="nl-NL"/>
        </w:rPr>
        <w:t>- faillissementsrekest</w:t>
      </w:r>
    </w:p>
    <w:p w:rsidR="003502A0" w:rsidRDefault="003502A0" w:rsidP="006203A1">
      <w:pPr>
        <w:rPr>
          <w:rFonts w:ascii="Arial" w:hAnsi="Arial" w:cs="Arial"/>
          <w:sz w:val="18"/>
          <w:szCs w:val="18"/>
          <w:lang w:val="en" w:eastAsia="nl-NL"/>
        </w:rPr>
      </w:pPr>
      <w:r>
        <w:rPr>
          <w:rFonts w:ascii="Arial" w:hAnsi="Arial" w:cs="Arial"/>
          <w:sz w:val="18"/>
          <w:szCs w:val="18"/>
          <w:lang w:val="en" w:eastAsia="nl-NL"/>
        </w:rPr>
        <w:t>- verzoekschrift teboekstelling luchtvaartuig</w:t>
      </w:r>
    </w:p>
    <w:p w:rsidR="003502A0" w:rsidRDefault="003502A0" w:rsidP="006203A1">
      <w:pPr>
        <w:rPr>
          <w:rFonts w:ascii="Arial" w:hAnsi="Arial" w:cs="Arial"/>
          <w:sz w:val="18"/>
          <w:szCs w:val="18"/>
          <w:lang w:val="en" w:eastAsia="nl-NL"/>
        </w:rPr>
      </w:pPr>
      <w:r>
        <w:rPr>
          <w:rFonts w:ascii="Arial" w:hAnsi="Arial" w:cs="Arial"/>
          <w:sz w:val="18"/>
          <w:szCs w:val="18"/>
          <w:lang w:val="en" w:eastAsia="nl-NL"/>
        </w:rPr>
        <w:t>- beroepschrift curatorium beroepsopleiding ( voor stagiaire zelf noch een ander)</w:t>
      </w:r>
    </w:p>
    <w:p w:rsidR="003502A0" w:rsidRDefault="003502A0" w:rsidP="006203A1">
      <w:pPr>
        <w:rPr>
          <w:rFonts w:ascii="Arial" w:hAnsi="Arial" w:cs="Arial"/>
          <w:sz w:val="18"/>
          <w:szCs w:val="18"/>
          <w:lang w:val="en" w:eastAsia="nl-NL"/>
        </w:rPr>
      </w:pPr>
      <w:r>
        <w:rPr>
          <w:rFonts w:ascii="Arial" w:hAnsi="Arial" w:cs="Arial"/>
          <w:sz w:val="18"/>
          <w:szCs w:val="18"/>
          <w:lang w:val="en" w:eastAsia="nl-NL"/>
        </w:rPr>
        <w:t>- bezwaarschrift parkeerboete/snelheidsovertreding/ Wet-Mulder zaken</w:t>
      </w:r>
    </w:p>
    <w:p w:rsidR="003502A0" w:rsidRDefault="003502A0" w:rsidP="006203A1">
      <w:pPr>
        <w:rPr>
          <w:rFonts w:ascii="Arial" w:hAnsi="Arial" w:cs="Arial"/>
          <w:sz w:val="18"/>
          <w:szCs w:val="18"/>
          <w:lang w:val="en" w:eastAsia="nl-NL"/>
        </w:rPr>
      </w:pPr>
      <w:r>
        <w:rPr>
          <w:rFonts w:ascii="Arial" w:hAnsi="Arial" w:cs="Arial"/>
          <w:sz w:val="18"/>
          <w:szCs w:val="18"/>
          <w:lang w:val="en" w:eastAsia="nl-NL"/>
        </w:rPr>
        <w:t>- appeldagvaarding zonder grieven</w:t>
      </w:r>
    </w:p>
    <w:p w:rsidR="003502A0" w:rsidRDefault="003502A0" w:rsidP="003502A0">
      <w:pPr>
        <w:rPr>
          <w:rFonts w:ascii="Arial" w:hAnsi="Arial" w:cs="Arial"/>
          <w:sz w:val="18"/>
          <w:szCs w:val="18"/>
          <w:lang w:val="en" w:eastAsia="nl-NL"/>
        </w:rPr>
      </w:pPr>
      <w:r>
        <w:rPr>
          <w:rFonts w:ascii="Arial" w:hAnsi="Arial" w:cs="Arial"/>
          <w:sz w:val="18"/>
          <w:szCs w:val="18"/>
          <w:lang w:val="en" w:eastAsia="nl-NL"/>
        </w:rPr>
        <w:t>- Akte overlegging producties</w:t>
      </w:r>
    </w:p>
    <w:p w:rsidR="003502A0" w:rsidRDefault="003502A0" w:rsidP="003502A0">
      <w:pPr>
        <w:rPr>
          <w:rFonts w:ascii="Arial" w:hAnsi="Arial" w:cs="Arial"/>
          <w:sz w:val="18"/>
          <w:szCs w:val="18"/>
          <w:lang w:val="en" w:eastAsia="nl-NL"/>
        </w:rPr>
      </w:pPr>
      <w:r>
        <w:rPr>
          <w:rFonts w:ascii="Arial" w:hAnsi="Arial" w:cs="Arial"/>
          <w:sz w:val="18"/>
          <w:szCs w:val="18"/>
          <w:lang w:val="en" w:eastAsia="nl-NL"/>
        </w:rPr>
        <w:t xml:space="preserve">- </w:t>
      </w:r>
      <w:r w:rsidRPr="003502A0">
        <w:rPr>
          <w:rFonts w:ascii="Arial" w:hAnsi="Arial" w:cs="Arial"/>
          <w:sz w:val="18"/>
          <w:szCs w:val="18"/>
          <w:lang w:val="en" w:eastAsia="nl-NL"/>
        </w:rPr>
        <w:t xml:space="preserve">UWV aanvraag ontslagvergunning </w:t>
      </w:r>
    </w:p>
    <w:p w:rsidR="00FC10D4" w:rsidRDefault="00FC10D4" w:rsidP="003502A0">
      <w:pPr>
        <w:rPr>
          <w:rFonts w:ascii="Arial" w:hAnsi="Arial" w:cs="Arial"/>
          <w:sz w:val="18"/>
          <w:szCs w:val="18"/>
          <w:lang w:val="en" w:eastAsia="nl-NL"/>
        </w:rPr>
      </w:pPr>
      <w:r>
        <w:rPr>
          <w:rFonts w:ascii="Arial" w:hAnsi="Arial" w:cs="Arial"/>
          <w:sz w:val="18"/>
          <w:szCs w:val="18"/>
          <w:lang w:val="en" w:eastAsia="nl-NL"/>
        </w:rPr>
        <w:t>- verweer tuchtzaak Raad van Discipline/Hof van Discipline, zelf beklaagde</w:t>
      </w:r>
    </w:p>
    <w:p w:rsidR="004E25C8" w:rsidRDefault="004E25C8" w:rsidP="003502A0">
      <w:pPr>
        <w:rPr>
          <w:rFonts w:ascii="Arial" w:hAnsi="Arial" w:cs="Arial"/>
          <w:sz w:val="18"/>
          <w:szCs w:val="18"/>
          <w:lang w:val="en" w:eastAsia="nl-NL"/>
        </w:rPr>
      </w:pPr>
      <w:r>
        <w:rPr>
          <w:rFonts w:ascii="Arial" w:hAnsi="Arial" w:cs="Arial"/>
          <w:sz w:val="18"/>
          <w:szCs w:val="18"/>
          <w:lang w:val="en" w:eastAsia="nl-NL"/>
        </w:rPr>
        <w:t>-klacht tegen politieoptreden</w:t>
      </w:r>
    </w:p>
    <w:p w:rsidR="004E25C8" w:rsidRDefault="004E25C8" w:rsidP="003502A0">
      <w:pPr>
        <w:rPr>
          <w:rFonts w:ascii="Arial" w:hAnsi="Arial" w:cs="Arial"/>
          <w:sz w:val="18"/>
          <w:szCs w:val="18"/>
          <w:lang w:val="en" w:eastAsia="nl-NL"/>
        </w:rPr>
      </w:pPr>
      <w:r>
        <w:rPr>
          <w:rFonts w:ascii="Arial" w:hAnsi="Arial" w:cs="Arial"/>
          <w:sz w:val="18"/>
          <w:szCs w:val="18"/>
          <w:lang w:val="en" w:eastAsia="nl-NL"/>
        </w:rPr>
        <w:t>-anticipatie exploot</w:t>
      </w:r>
    </w:p>
    <w:p w:rsidR="004E25C8" w:rsidRDefault="004E25C8" w:rsidP="003502A0">
      <w:pPr>
        <w:rPr>
          <w:rFonts w:ascii="Arial" w:hAnsi="Arial" w:cs="Arial"/>
          <w:sz w:val="18"/>
          <w:szCs w:val="18"/>
          <w:lang w:val="en" w:eastAsia="nl-NL"/>
        </w:rPr>
      </w:pPr>
      <w:r>
        <w:rPr>
          <w:rFonts w:ascii="Arial" w:hAnsi="Arial" w:cs="Arial"/>
          <w:sz w:val="18"/>
          <w:szCs w:val="18"/>
          <w:lang w:val="en" w:eastAsia="nl-NL"/>
        </w:rPr>
        <w:t>-verzoek om onderzoekshandelingen ex art.182 SV</w:t>
      </w:r>
    </w:p>
    <w:p w:rsidR="004E25C8" w:rsidRDefault="004E25C8" w:rsidP="003502A0">
      <w:pPr>
        <w:rPr>
          <w:rFonts w:ascii="Arial" w:hAnsi="Arial" w:cs="Arial"/>
          <w:sz w:val="18"/>
          <w:szCs w:val="18"/>
          <w:lang w:val="en" w:eastAsia="nl-NL"/>
        </w:rPr>
      </w:pPr>
      <w:r>
        <w:rPr>
          <w:rFonts w:ascii="Arial" w:hAnsi="Arial" w:cs="Arial"/>
          <w:sz w:val="18"/>
          <w:szCs w:val="18"/>
          <w:lang w:val="en" w:eastAsia="nl-NL"/>
        </w:rPr>
        <w:t>-teruggave inbeslag genomen goederen Sv</w:t>
      </w:r>
    </w:p>
    <w:p w:rsidR="00EA5073" w:rsidRDefault="00EA5073" w:rsidP="003502A0">
      <w:pPr>
        <w:rPr>
          <w:rFonts w:ascii="Arial" w:hAnsi="Arial" w:cs="Arial"/>
          <w:sz w:val="18"/>
          <w:szCs w:val="18"/>
          <w:lang w:val="en" w:eastAsia="nl-NL"/>
        </w:rPr>
      </w:pPr>
    </w:p>
    <w:p w:rsidR="00EA5073" w:rsidRPr="00EA5073" w:rsidRDefault="00EA5073" w:rsidP="00EA5073">
      <w:pPr>
        <w:rPr>
          <w:rFonts w:ascii="Arial" w:hAnsi="Arial" w:cs="Arial"/>
          <w:b/>
          <w:sz w:val="18"/>
          <w:szCs w:val="18"/>
          <w:u w:val="single"/>
          <w:lang w:val="en" w:eastAsia="nl-NL"/>
        </w:rPr>
      </w:pPr>
      <w:r>
        <w:rPr>
          <w:rFonts w:ascii="Arial" w:hAnsi="Arial" w:cs="Arial"/>
          <w:b/>
          <w:sz w:val="18"/>
          <w:szCs w:val="18"/>
          <w:u w:val="single"/>
          <w:lang w:val="en" w:eastAsia="nl-NL"/>
        </w:rPr>
        <w:t>Voorbeelden van zittingen die niet meetellen:</w:t>
      </w:r>
    </w:p>
    <w:p w:rsidR="0092186A" w:rsidRDefault="00EA5073" w:rsidP="00EA5073">
      <w:pPr>
        <w:rPr>
          <w:rFonts w:ascii="Arial" w:hAnsi="Arial" w:cs="Arial"/>
          <w:sz w:val="18"/>
          <w:szCs w:val="18"/>
          <w:lang w:val="en" w:eastAsia="nl-NL"/>
        </w:rPr>
      </w:pPr>
      <w:r>
        <w:rPr>
          <w:rFonts w:ascii="Arial" w:hAnsi="Arial" w:cs="Arial"/>
          <w:sz w:val="18"/>
          <w:szCs w:val="18"/>
          <w:lang w:val="en" w:eastAsia="nl-NL"/>
        </w:rPr>
        <w:t>- faillissementszitting</w:t>
      </w:r>
    </w:p>
    <w:p w:rsidR="00EA5073" w:rsidRDefault="00EA5073" w:rsidP="00EA5073">
      <w:pPr>
        <w:rPr>
          <w:rFonts w:ascii="Arial" w:hAnsi="Arial" w:cs="Arial"/>
          <w:sz w:val="18"/>
          <w:szCs w:val="18"/>
          <w:lang w:val="en" w:eastAsia="nl-NL"/>
        </w:rPr>
      </w:pPr>
      <w:r>
        <w:rPr>
          <w:rFonts w:ascii="Arial" w:hAnsi="Arial" w:cs="Arial"/>
          <w:sz w:val="18"/>
          <w:szCs w:val="18"/>
          <w:lang w:val="en" w:eastAsia="nl-NL"/>
        </w:rPr>
        <w:t>- verificatie zitting in faillissement</w:t>
      </w:r>
    </w:p>
    <w:p w:rsidR="00EA5073" w:rsidRDefault="00EA5073" w:rsidP="00EA5073">
      <w:pPr>
        <w:rPr>
          <w:rFonts w:ascii="Arial" w:hAnsi="Arial" w:cs="Arial"/>
          <w:sz w:val="18"/>
          <w:szCs w:val="18"/>
          <w:lang w:val="en" w:eastAsia="nl-NL"/>
        </w:rPr>
      </w:pPr>
      <w:r>
        <w:rPr>
          <w:rFonts w:ascii="Arial" w:hAnsi="Arial" w:cs="Arial"/>
          <w:sz w:val="18"/>
          <w:szCs w:val="18"/>
          <w:lang w:val="en" w:eastAsia="nl-NL"/>
        </w:rPr>
        <w:t>- Wet-Mulder zittingen</w:t>
      </w:r>
    </w:p>
    <w:p w:rsidR="00EA5073" w:rsidRDefault="00EA5073" w:rsidP="00EA5073">
      <w:pPr>
        <w:rPr>
          <w:rFonts w:ascii="Arial" w:hAnsi="Arial" w:cs="Arial"/>
          <w:sz w:val="18"/>
          <w:szCs w:val="18"/>
          <w:lang w:val="en" w:eastAsia="nl-NL"/>
        </w:rPr>
      </w:pPr>
      <w:r>
        <w:rPr>
          <w:rFonts w:ascii="Arial" w:hAnsi="Arial" w:cs="Arial"/>
          <w:sz w:val="18"/>
          <w:szCs w:val="18"/>
          <w:lang w:val="en" w:eastAsia="nl-NL"/>
        </w:rPr>
        <w:t>- Pro forma zitting strafrecht</w:t>
      </w:r>
    </w:p>
    <w:p w:rsidR="00EA5073" w:rsidRDefault="00EA5073" w:rsidP="00EA5073">
      <w:pPr>
        <w:rPr>
          <w:rFonts w:ascii="Arial" w:hAnsi="Arial" w:cs="Arial"/>
          <w:sz w:val="18"/>
          <w:szCs w:val="18"/>
          <w:lang w:val="en" w:eastAsia="nl-NL"/>
        </w:rPr>
      </w:pPr>
      <w:r>
        <w:rPr>
          <w:rFonts w:ascii="Arial" w:hAnsi="Arial" w:cs="Arial"/>
          <w:sz w:val="18"/>
          <w:szCs w:val="18"/>
          <w:lang w:val="en" w:eastAsia="nl-NL"/>
        </w:rPr>
        <w:lastRenderedPageBreak/>
        <w:t>- strafrechtelijk/FIOD verhoor</w:t>
      </w:r>
    </w:p>
    <w:p w:rsidR="00EA5073" w:rsidRDefault="00EA5073" w:rsidP="00EA5073">
      <w:pPr>
        <w:rPr>
          <w:rFonts w:ascii="Arial" w:hAnsi="Arial" w:cs="Arial"/>
          <w:sz w:val="18"/>
          <w:szCs w:val="18"/>
          <w:lang w:val="en" w:eastAsia="nl-NL"/>
        </w:rPr>
      </w:pPr>
      <w:r>
        <w:rPr>
          <w:rFonts w:ascii="Arial" w:hAnsi="Arial" w:cs="Arial"/>
          <w:sz w:val="18"/>
          <w:szCs w:val="18"/>
          <w:lang w:val="en" w:eastAsia="nl-NL"/>
        </w:rPr>
        <w:t xml:space="preserve">  </w:t>
      </w:r>
      <w:r>
        <w:rPr>
          <w:rFonts w:ascii="Arial" w:hAnsi="Arial" w:cs="Arial"/>
          <w:b/>
          <w:sz w:val="18"/>
          <w:szCs w:val="18"/>
          <w:lang w:val="en" w:eastAsia="nl-NL"/>
        </w:rPr>
        <w:t xml:space="preserve">NB: </w:t>
      </w:r>
      <w:r>
        <w:rPr>
          <w:rFonts w:ascii="Arial" w:hAnsi="Arial" w:cs="Arial"/>
          <w:sz w:val="18"/>
          <w:szCs w:val="18"/>
          <w:lang w:val="en" w:eastAsia="nl-NL"/>
        </w:rPr>
        <w:t>hoorzitting in het bestuursrecht en civiele getuigenverhoren tellen wel mee</w:t>
      </w:r>
    </w:p>
    <w:p w:rsidR="00EA5073" w:rsidRDefault="00EA5073" w:rsidP="00EA5073">
      <w:pPr>
        <w:rPr>
          <w:rFonts w:ascii="Arial" w:hAnsi="Arial" w:cs="Arial"/>
          <w:sz w:val="18"/>
          <w:szCs w:val="18"/>
          <w:lang w:val="en" w:eastAsia="nl-NL"/>
        </w:rPr>
      </w:pPr>
      <w:r>
        <w:rPr>
          <w:rFonts w:ascii="Arial" w:hAnsi="Arial" w:cs="Arial"/>
          <w:sz w:val="18"/>
          <w:szCs w:val="18"/>
          <w:lang w:val="en" w:eastAsia="nl-NL"/>
        </w:rPr>
        <w:t>-</w:t>
      </w:r>
      <w:r w:rsidRPr="00EA5073">
        <w:rPr>
          <w:rFonts w:ascii="Arial" w:hAnsi="Arial" w:cs="Arial"/>
          <w:sz w:val="18"/>
          <w:szCs w:val="18"/>
          <w:lang w:val="en" w:eastAsia="nl-NL"/>
        </w:rPr>
        <w:t>descente</w:t>
      </w:r>
    </w:p>
    <w:p w:rsidR="00EA5073" w:rsidRDefault="00EA5073" w:rsidP="00EA5073">
      <w:pPr>
        <w:rPr>
          <w:rFonts w:ascii="Arial" w:hAnsi="Arial" w:cs="Arial"/>
          <w:sz w:val="18"/>
          <w:szCs w:val="18"/>
          <w:lang w:val="en" w:eastAsia="nl-NL"/>
        </w:rPr>
      </w:pPr>
      <w:r>
        <w:rPr>
          <w:rFonts w:ascii="Arial" w:hAnsi="Arial" w:cs="Arial"/>
          <w:sz w:val="18"/>
          <w:szCs w:val="18"/>
          <w:lang w:val="en" w:eastAsia="nl-NL"/>
        </w:rPr>
        <w:t>- zitting Raad van Discipline/Hof van Discipline</w:t>
      </w:r>
      <w:r w:rsidR="00FC10D4">
        <w:rPr>
          <w:rFonts w:ascii="Arial" w:hAnsi="Arial" w:cs="Arial"/>
          <w:sz w:val="18"/>
          <w:szCs w:val="18"/>
          <w:lang w:val="en" w:eastAsia="nl-NL"/>
        </w:rPr>
        <w:t xml:space="preserve"> , zelf beklaagde</w:t>
      </w:r>
    </w:p>
    <w:p w:rsidR="00FC10D4" w:rsidRDefault="00FC10D4" w:rsidP="00EA5073">
      <w:pPr>
        <w:rPr>
          <w:rFonts w:ascii="Arial" w:hAnsi="Arial" w:cs="Arial"/>
          <w:sz w:val="18"/>
          <w:szCs w:val="18"/>
          <w:lang w:val="en" w:eastAsia="nl-NL"/>
        </w:rPr>
      </w:pPr>
    </w:p>
    <w:p w:rsidR="00FC10D4" w:rsidRDefault="00FC10D4" w:rsidP="00EA5073">
      <w:pPr>
        <w:rPr>
          <w:rFonts w:ascii="Arial" w:hAnsi="Arial" w:cs="Arial"/>
          <w:sz w:val="18"/>
          <w:szCs w:val="18"/>
          <w:lang w:val="en" w:eastAsia="nl-NL"/>
        </w:rPr>
      </w:pPr>
      <w:r>
        <w:rPr>
          <w:rFonts w:ascii="Arial" w:hAnsi="Arial" w:cs="Arial"/>
          <w:sz w:val="18"/>
          <w:szCs w:val="18"/>
          <w:lang w:val="en" w:eastAsia="nl-NL"/>
        </w:rPr>
        <w:t>Voor al deze handelingen geldt  “nee, tenzij”.</w:t>
      </w:r>
    </w:p>
    <w:p w:rsidR="00FC10D4" w:rsidRDefault="00FC10D4" w:rsidP="00EA5073">
      <w:pPr>
        <w:rPr>
          <w:rFonts w:ascii="Arial" w:hAnsi="Arial" w:cs="Arial"/>
          <w:sz w:val="18"/>
          <w:szCs w:val="18"/>
          <w:lang w:val="en" w:eastAsia="nl-NL"/>
        </w:rPr>
      </w:pPr>
      <w:r>
        <w:rPr>
          <w:rFonts w:ascii="Arial" w:hAnsi="Arial" w:cs="Arial"/>
          <w:sz w:val="18"/>
          <w:szCs w:val="18"/>
          <w:lang w:val="en" w:eastAsia="nl-NL"/>
        </w:rPr>
        <w:t>Indien aantoonbaar, bijvoorbeeld door een proces-verbaal, tijdens de pro forma zitting of descente wel een inhoudelijk juridische kwestie is besproken, kan eventueel een dergelijke zitting wel meetellen. De stagiaire moet een extra motivering geven.</w:t>
      </w:r>
    </w:p>
    <w:p w:rsidR="006B0D0B" w:rsidRDefault="00FC10D4" w:rsidP="00FC10D4">
      <w:pPr>
        <w:rPr>
          <w:rFonts w:ascii="Arial" w:hAnsi="Arial" w:cs="Arial"/>
          <w:sz w:val="18"/>
          <w:szCs w:val="18"/>
          <w:lang w:val="en" w:eastAsia="nl-NL"/>
        </w:rPr>
      </w:pPr>
      <w:r>
        <w:rPr>
          <w:rFonts w:ascii="Arial" w:hAnsi="Arial" w:cs="Arial"/>
          <w:sz w:val="18"/>
          <w:szCs w:val="18"/>
          <w:lang w:val="en" w:eastAsia="nl-NL"/>
        </w:rPr>
        <w:t>De huis-, tuin- en keuken zaken die elke burger zelf doet, tellen niet mee.</w:t>
      </w:r>
    </w:p>
    <w:p w:rsidR="00FC10D4" w:rsidRPr="00FC10D4" w:rsidRDefault="00FC10D4" w:rsidP="00FC10D4">
      <w:pPr>
        <w:rPr>
          <w:rFonts w:ascii="Arial" w:hAnsi="Arial" w:cs="Arial"/>
          <w:sz w:val="18"/>
          <w:szCs w:val="18"/>
          <w:lang w:val="en" w:eastAsia="nl-NL"/>
        </w:rPr>
      </w:pPr>
    </w:p>
    <w:p w:rsidR="00D32BDD" w:rsidRPr="00EC46AB" w:rsidRDefault="00D32BDD" w:rsidP="00D32BDD">
      <w:pPr>
        <w:shd w:val="clear" w:color="auto" w:fill="FFFFFF"/>
        <w:spacing w:before="100" w:beforeAutospacing="1" w:after="100" w:afterAutospacing="1" w:line="384" w:lineRule="atLeast"/>
        <w:rPr>
          <w:rFonts w:ascii="Arial" w:eastAsia="Times New Roman" w:hAnsi="Arial" w:cs="Arial"/>
          <w:color w:val="000000"/>
          <w:sz w:val="20"/>
          <w:szCs w:val="20"/>
          <w:lang w:val="en" w:eastAsia="nl-NL"/>
        </w:rPr>
      </w:pPr>
      <w:r w:rsidRPr="00EC46AB">
        <w:rPr>
          <w:rFonts w:ascii="Arial" w:eastAsia="Times New Roman" w:hAnsi="Arial" w:cs="Arial"/>
          <w:b/>
          <w:bCs/>
          <w:color w:val="000000"/>
          <w:sz w:val="20"/>
          <w:szCs w:val="20"/>
          <w:lang w:val="en" w:eastAsia="nl-NL"/>
        </w:rPr>
        <w:t>Als VSO &amp; PO opleidingspunten zijn behaald vóór de beëdiging, kunnen deze dan meetellen voor de punten die tijdens de stageperiode dienen te worden behaald?</w:t>
      </w:r>
    </w:p>
    <w:p w:rsidR="00923111"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eastAsia="nl-NL"/>
        </w:rPr>
        <w:t>Indien de opleidingspunten minder dan 4 maanden vóór de beëdiging zijn behaald kunnen de opleidingspunten nog meetellen.</w:t>
      </w:r>
    </w:p>
    <w:p w:rsidR="00D32BDD" w:rsidRPr="00D32BDD"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eastAsia="nl-NL"/>
        </w:rPr>
        <w:t> </w:t>
      </w:r>
    </w:p>
    <w:p w:rsidR="00D32BDD" w:rsidRPr="00EC46AB" w:rsidRDefault="00D32BDD" w:rsidP="00D32BDD">
      <w:pPr>
        <w:shd w:val="clear" w:color="auto" w:fill="FFFFFF"/>
        <w:spacing w:before="100" w:beforeAutospacing="1" w:after="100" w:afterAutospacing="1" w:line="384" w:lineRule="atLeast"/>
        <w:rPr>
          <w:rFonts w:ascii="Arial" w:eastAsia="Times New Roman" w:hAnsi="Arial" w:cs="Arial"/>
          <w:color w:val="000000"/>
          <w:sz w:val="20"/>
          <w:szCs w:val="20"/>
          <w:lang w:val="en" w:eastAsia="nl-NL"/>
        </w:rPr>
      </w:pPr>
      <w:r w:rsidRPr="00EC46AB">
        <w:rPr>
          <w:rFonts w:ascii="Arial" w:eastAsia="Times New Roman" w:hAnsi="Arial" w:cs="Arial"/>
          <w:b/>
          <w:bCs/>
          <w:color w:val="000000"/>
          <w:sz w:val="20"/>
          <w:szCs w:val="20"/>
          <w:lang w:val="en" w:eastAsia="nl-NL"/>
        </w:rPr>
        <w:t>Kunnen zowel een pleitnotitie als een pleidooi voor dezelfde zitting meetellen voor de proceservaring als processtuk &amp; optreden in rechte?</w:t>
      </w:r>
    </w:p>
    <w:p w:rsidR="00D32BDD" w:rsidRPr="00D32BDD"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eastAsia="nl-NL"/>
        </w:rPr>
        <w:t xml:space="preserve">Aangezien een pleitnotitie inhoudelijk dezelfde materie omvat als het pleidooi is het niet mogelijk om beide te laten meetellen voor de proceservaring. Indien het om dezelfde zaak gaat kan worden gekozen om de pleitnotitie </w:t>
      </w:r>
      <w:r w:rsidR="00986BC8">
        <w:rPr>
          <w:rFonts w:ascii="Arial" w:eastAsia="Times New Roman" w:hAnsi="Arial" w:cs="Arial"/>
          <w:color w:val="000000"/>
          <w:sz w:val="18"/>
          <w:szCs w:val="18"/>
          <w:lang w:val="en" w:eastAsia="nl-NL"/>
        </w:rPr>
        <w:t xml:space="preserve">als processtuk </w:t>
      </w:r>
      <w:r w:rsidRPr="00D32BDD">
        <w:rPr>
          <w:rFonts w:ascii="Arial" w:eastAsia="Times New Roman" w:hAnsi="Arial" w:cs="Arial"/>
          <w:color w:val="000000"/>
          <w:sz w:val="18"/>
          <w:szCs w:val="18"/>
          <w:lang w:val="en" w:eastAsia="nl-NL"/>
        </w:rPr>
        <w:t>te laten meetellen of het optreden in rechte.</w:t>
      </w:r>
    </w:p>
    <w:p w:rsidR="00D32BDD" w:rsidRPr="00D32BDD"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eastAsia="nl-NL"/>
        </w:rPr>
        <w:t> </w:t>
      </w:r>
    </w:p>
    <w:p w:rsidR="00D32BDD" w:rsidRPr="00EC46AB" w:rsidRDefault="00D32BDD" w:rsidP="00D32BDD">
      <w:pPr>
        <w:shd w:val="clear" w:color="auto" w:fill="FFFFFF"/>
        <w:spacing w:before="100" w:beforeAutospacing="1" w:after="100" w:afterAutospacing="1" w:line="384" w:lineRule="atLeast"/>
        <w:rPr>
          <w:rFonts w:ascii="Arial" w:eastAsia="Times New Roman" w:hAnsi="Arial" w:cs="Arial"/>
          <w:color w:val="000000"/>
          <w:sz w:val="20"/>
          <w:szCs w:val="20"/>
          <w:lang w:val="en" w:eastAsia="nl-NL"/>
        </w:rPr>
      </w:pPr>
      <w:r w:rsidRPr="00EC46AB">
        <w:rPr>
          <w:rFonts w:ascii="Arial" w:eastAsia="Times New Roman" w:hAnsi="Arial" w:cs="Arial"/>
          <w:b/>
          <w:bCs/>
          <w:color w:val="000000"/>
          <w:sz w:val="20"/>
          <w:szCs w:val="20"/>
          <w:lang w:val="en" w:eastAsia="nl-NL"/>
        </w:rPr>
        <w:t>Wat wordt verstaan onder externe opleidingspunten?</w:t>
      </w:r>
    </w:p>
    <w:p w:rsidR="00D32BDD" w:rsidRPr="00D32BDD" w:rsidRDefault="00D32BDD" w:rsidP="00D32BDD">
      <w:pPr>
        <w:shd w:val="clear" w:color="auto" w:fill="FFFFFF"/>
        <w:spacing w:beforeAutospacing="1" w:after="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eastAsia="nl-NL"/>
        </w:rPr>
        <w:t xml:space="preserve">Externe opleidingspunten zijn de punten die behaald worden door het volgen van cursussen bij een andere opleidingsinstelling dan waar de advocaat-stagiaire werkzaam is. Voorwaarde is dat het om een open inschrijving gaat. De punten dienen behaald te worden bij een door de Nederlandse Orde van Advocaten erkende onderwijsinstelling zie </w:t>
      </w:r>
      <w:hyperlink r:id="rId12" w:history="1">
        <w:r w:rsidRPr="00D32BDD">
          <w:rPr>
            <w:rFonts w:ascii="Arial" w:eastAsia="Times New Roman" w:hAnsi="Arial" w:cs="Arial"/>
            <w:color w:val="C0232A"/>
            <w:sz w:val="18"/>
            <w:szCs w:val="18"/>
            <w:u w:val="single"/>
            <w:lang w:val="en" w:eastAsia="nl-NL"/>
          </w:rPr>
          <w:t>www.advocatenorde.nl</w:t>
        </w:r>
      </w:hyperlink>
    </w:p>
    <w:p w:rsidR="00D32BDD" w:rsidRPr="00D32BDD"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eastAsia="nl-NL"/>
        </w:rPr>
        <w:t>Incompany cursussen, de Law Firm School en webinars vallen niet onder externe opleidingspunten.</w:t>
      </w:r>
    </w:p>
    <w:p w:rsidR="00923111" w:rsidRPr="00D32BDD"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eastAsia="nl-NL"/>
        </w:rPr>
        <w:t> </w:t>
      </w:r>
    </w:p>
    <w:p w:rsidR="00D32BDD" w:rsidRPr="00EC46AB" w:rsidRDefault="00D32BDD" w:rsidP="00D32BDD">
      <w:pPr>
        <w:shd w:val="clear" w:color="auto" w:fill="FFFFFF"/>
        <w:spacing w:before="100" w:beforeAutospacing="1" w:after="100" w:afterAutospacing="1" w:line="384" w:lineRule="atLeast"/>
        <w:rPr>
          <w:rFonts w:ascii="Arial" w:eastAsia="Times New Roman" w:hAnsi="Arial" w:cs="Arial"/>
          <w:color w:val="000000"/>
          <w:sz w:val="20"/>
          <w:szCs w:val="20"/>
          <w:lang w:val="en" w:eastAsia="nl-NL"/>
        </w:rPr>
      </w:pPr>
      <w:r w:rsidRPr="00EC46AB">
        <w:rPr>
          <w:rFonts w:ascii="Arial" w:eastAsia="Times New Roman" w:hAnsi="Arial" w:cs="Arial"/>
          <w:b/>
          <w:bCs/>
          <w:color w:val="000000"/>
          <w:sz w:val="20"/>
          <w:szCs w:val="20"/>
          <w:lang w:val="en" w:eastAsia="nl-NL"/>
        </w:rPr>
        <w:lastRenderedPageBreak/>
        <w:t>Is het mogelijk om te veel behaalde VSO-punten te gebruiken voor mijn plaatselijk verplicht gestelde opleidingspunten?</w:t>
      </w:r>
    </w:p>
    <w:p w:rsidR="00D32BDD" w:rsidRPr="00D32BDD"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eastAsia="nl-NL"/>
        </w:rPr>
        <w:t>Als u onder de Opleidingsmaatregel 2010 valt, moet u 40 landelijk verplicht gestelde VSO-punten halen. Als u meer dan 40 VSO-punten heeft behaald, kunt u dit overschot  gebruiken voor uw plaatselijk verplicht gestelde VSO/PO-punten.</w:t>
      </w:r>
    </w:p>
    <w:p w:rsidR="00D32BDD" w:rsidRPr="00D32BDD"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eastAsia="nl-NL"/>
        </w:rPr>
        <w:t> </w:t>
      </w:r>
    </w:p>
    <w:p w:rsidR="00D32BDD" w:rsidRPr="00EC46AB" w:rsidRDefault="00D32BDD" w:rsidP="00D32BDD">
      <w:pPr>
        <w:shd w:val="clear" w:color="auto" w:fill="FFFFFF"/>
        <w:spacing w:before="100" w:beforeAutospacing="1" w:after="100" w:afterAutospacing="1" w:line="384" w:lineRule="atLeast"/>
        <w:rPr>
          <w:rFonts w:ascii="Arial" w:eastAsia="Times New Roman" w:hAnsi="Arial" w:cs="Arial"/>
          <w:color w:val="000000"/>
          <w:sz w:val="20"/>
          <w:szCs w:val="20"/>
          <w:lang w:val="en" w:eastAsia="nl-NL"/>
        </w:rPr>
      </w:pPr>
      <w:r w:rsidRPr="00EC46AB">
        <w:rPr>
          <w:rFonts w:ascii="Arial" w:eastAsia="Times New Roman" w:hAnsi="Arial" w:cs="Arial"/>
          <w:b/>
          <w:bCs/>
          <w:color w:val="000000"/>
          <w:sz w:val="20"/>
          <w:szCs w:val="20"/>
          <w:lang w:val="en" w:eastAsia="nl-NL"/>
        </w:rPr>
        <w:t>Ik ben verhinderd om in het eerste jaar van mijn stage naar het Justitia seminar te gaan.</w:t>
      </w:r>
    </w:p>
    <w:p w:rsidR="00D32BDD" w:rsidRPr="00D32BDD"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eastAsia="nl-NL"/>
        </w:rPr>
        <w:t>De Raad van de Orde kan onder  bijzondere omstandigheden toestaan, dat deelname aan het seminar in plaats van in het eerste pas in het tweede stagejaar plaatsvindt.</w:t>
      </w:r>
    </w:p>
    <w:p w:rsidR="00D32BDD" w:rsidRPr="00D32BDD"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eastAsia="nl-NL"/>
        </w:rPr>
        <w:t>Het verzoek om deze toestemming dienst schriftelijk en gemotiveerd te worden gedaan.</w:t>
      </w:r>
    </w:p>
    <w:p w:rsidR="00D32BDD"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eastAsia="nl-NL"/>
        </w:rPr>
        <w:t> </w:t>
      </w:r>
      <w:r w:rsidR="00633300">
        <w:rPr>
          <w:rFonts w:ascii="Arial" w:eastAsia="Times New Roman" w:hAnsi="Arial" w:cs="Arial"/>
          <w:color w:val="000000"/>
          <w:sz w:val="18"/>
          <w:szCs w:val="18"/>
          <w:lang w:val="en" w:eastAsia="nl-NL"/>
        </w:rPr>
        <w:t>Indien het Justitia-seminar wordt bijgewoond in de periode 4 maanden voorafgaand aan de beëdiging, telt dit bijwonen mee.</w:t>
      </w:r>
    </w:p>
    <w:p w:rsidR="00633300" w:rsidRPr="00D32BDD" w:rsidRDefault="00633300"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p>
    <w:p w:rsidR="00D32BDD" w:rsidRPr="00EC46AB" w:rsidRDefault="00D32BDD" w:rsidP="00D32BDD">
      <w:pPr>
        <w:shd w:val="clear" w:color="auto" w:fill="FFFFFF"/>
        <w:spacing w:before="100" w:beforeAutospacing="1" w:after="100" w:afterAutospacing="1" w:line="384" w:lineRule="atLeast"/>
        <w:rPr>
          <w:rFonts w:ascii="Arial" w:eastAsia="Times New Roman" w:hAnsi="Arial" w:cs="Arial"/>
          <w:color w:val="000000"/>
          <w:sz w:val="20"/>
          <w:szCs w:val="20"/>
          <w:lang w:val="en" w:eastAsia="nl-NL"/>
        </w:rPr>
      </w:pPr>
      <w:r w:rsidRPr="00EC46AB">
        <w:rPr>
          <w:rFonts w:ascii="Arial" w:eastAsia="Times New Roman" w:hAnsi="Arial" w:cs="Arial"/>
          <w:b/>
          <w:bCs/>
          <w:color w:val="000000"/>
          <w:sz w:val="20"/>
          <w:szCs w:val="20"/>
          <w:lang w:val="en" w:eastAsia="nl-NL"/>
        </w:rPr>
        <w:t>Ik ben ingedeeld voor een pleitoefening op een dag dat ik verhinderd ben?</w:t>
      </w:r>
    </w:p>
    <w:p w:rsidR="00D32BDD" w:rsidRPr="00D32BDD" w:rsidRDefault="00D32BDD" w:rsidP="00D32BDD">
      <w:pPr>
        <w:shd w:val="clear" w:color="auto" w:fill="FFFFFF"/>
        <w:spacing w:beforeAutospacing="1" w:after="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eastAsia="nl-NL"/>
        </w:rPr>
        <w:t>Ingeval van verhindering is het mogelijk te ruilen. U dient dit zelf te doen en dit zo spoedig mogelijk door te geven aan het Bureau van de Orde t.a.v. mw. P.J. Paeper (</w:t>
      </w:r>
      <w:hyperlink r:id="rId13" w:history="1">
        <w:r w:rsidRPr="00D32BDD">
          <w:rPr>
            <w:rFonts w:ascii="Arial" w:eastAsia="Times New Roman" w:hAnsi="Arial" w:cs="Arial"/>
            <w:color w:val="C0232A"/>
            <w:sz w:val="18"/>
            <w:szCs w:val="18"/>
            <w:u w:val="single"/>
            <w:lang w:val="en" w:eastAsia="nl-NL"/>
          </w:rPr>
          <w:t>email</w:t>
        </w:r>
      </w:hyperlink>
      <w:r w:rsidRPr="00D32BDD">
        <w:rPr>
          <w:rFonts w:ascii="Arial" w:eastAsia="Times New Roman" w:hAnsi="Arial" w:cs="Arial"/>
          <w:color w:val="000000"/>
          <w:sz w:val="18"/>
          <w:szCs w:val="18"/>
          <w:lang w:val="en" w:eastAsia="nl-NL"/>
        </w:rPr>
        <w:t xml:space="preserve">). Het pleitschema kunt u vinden onder </w:t>
      </w:r>
      <w:hyperlink r:id="rId14" w:history="1">
        <w:r w:rsidRPr="00D32BDD">
          <w:rPr>
            <w:rFonts w:ascii="Arial" w:eastAsia="Times New Roman" w:hAnsi="Arial" w:cs="Arial"/>
            <w:color w:val="C0232A"/>
            <w:sz w:val="18"/>
            <w:szCs w:val="18"/>
            <w:u w:val="single"/>
            <w:lang w:val="en" w:eastAsia="nl-NL"/>
          </w:rPr>
          <w:t xml:space="preserve">Stagiaires/pleitoefeningen </w:t>
        </w:r>
      </w:hyperlink>
      <w:r w:rsidRPr="00D32BDD">
        <w:rPr>
          <w:rFonts w:ascii="Arial" w:eastAsia="Times New Roman" w:hAnsi="Arial" w:cs="Arial"/>
          <w:color w:val="000000"/>
          <w:sz w:val="18"/>
          <w:szCs w:val="18"/>
          <w:lang w:val="en" w:eastAsia="nl-NL"/>
        </w:rPr>
        <w:t>op deze website.</w:t>
      </w:r>
    </w:p>
    <w:p w:rsidR="00D32BDD"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eastAsia="nl-NL"/>
        </w:rPr>
        <w:t> </w:t>
      </w:r>
    </w:p>
    <w:p w:rsidR="00C7444C" w:rsidRPr="00D32BDD" w:rsidRDefault="00C7444C"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p>
    <w:p w:rsidR="00D32BDD" w:rsidRPr="00D32BDD"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b/>
          <w:bCs/>
          <w:color w:val="000000"/>
          <w:sz w:val="18"/>
          <w:szCs w:val="18"/>
          <w:lang w:val="en" w:eastAsia="nl-NL"/>
        </w:rPr>
        <w:t>De einddatum van mijn stage is pas over 6 maanden maar mijn eindverslag is nu al opgevraagd. Klopt dat?</w:t>
      </w:r>
    </w:p>
    <w:p w:rsidR="00D32BDD" w:rsidRPr="00D32BDD" w:rsidRDefault="00D32BDD" w:rsidP="00D32BDD">
      <w:pPr>
        <w:shd w:val="clear" w:color="auto" w:fill="FFFFFF"/>
        <w:spacing w:before="100" w:beforeAutospacing="1" w:after="100" w:afterAutospacing="1"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eastAsia="nl-NL"/>
        </w:rPr>
        <w:t>Eindverslagen worden vanaf 2015 6 maanden vóór de einddatum van de stageperiode opgevraagd zodat ruim van tevoren gecontroleerd kan worden aan welke vereisten nog dient</w:t>
      </w:r>
      <w:r w:rsidR="00633300">
        <w:rPr>
          <w:rFonts w:ascii="Arial" w:eastAsia="Times New Roman" w:hAnsi="Arial" w:cs="Arial"/>
          <w:color w:val="000000"/>
          <w:sz w:val="18"/>
          <w:szCs w:val="18"/>
          <w:lang w:val="en" w:eastAsia="nl-NL"/>
        </w:rPr>
        <w:t xml:space="preserve"> </w:t>
      </w:r>
      <w:r w:rsidRPr="00D32BDD">
        <w:rPr>
          <w:rFonts w:ascii="Arial" w:eastAsia="Times New Roman" w:hAnsi="Arial" w:cs="Arial"/>
          <w:color w:val="000000"/>
          <w:sz w:val="18"/>
          <w:szCs w:val="18"/>
          <w:lang w:val="en" w:eastAsia="nl-NL"/>
        </w:rPr>
        <w:t>te worden voldaan.</w:t>
      </w:r>
    </w:p>
    <w:p w:rsidR="00D32BDD" w:rsidRPr="00D32BDD" w:rsidRDefault="00D32BDD" w:rsidP="00822AE2">
      <w:pPr>
        <w:shd w:val="clear" w:color="auto" w:fill="FFFFFF"/>
        <w:spacing w:before="100" w:beforeAutospacing="1" w:after="100" w:afterAutospacing="1" w:line="384" w:lineRule="atLeast"/>
        <w:rPr>
          <w:rFonts w:ascii="Arial" w:eastAsia="Times New Roman" w:hAnsi="Arial" w:cs="Arial"/>
          <w:vanish/>
          <w:sz w:val="16"/>
          <w:szCs w:val="16"/>
          <w:lang w:eastAsia="nl-NL"/>
        </w:rPr>
      </w:pPr>
      <w:r w:rsidRPr="00D32BDD">
        <w:rPr>
          <w:rFonts w:ascii="Arial" w:eastAsia="Times New Roman" w:hAnsi="Arial" w:cs="Arial"/>
          <w:color w:val="000000"/>
          <w:sz w:val="18"/>
          <w:szCs w:val="18"/>
          <w:lang w:val="en" w:eastAsia="nl-NL"/>
        </w:rPr>
        <w:t> </w:t>
      </w:r>
      <w:r w:rsidRPr="00D32BDD">
        <w:rPr>
          <w:rFonts w:ascii="Arial" w:eastAsia="Times New Roman" w:hAnsi="Arial" w:cs="Arial"/>
          <w:vanish/>
          <w:sz w:val="16"/>
          <w:szCs w:val="16"/>
          <w:lang w:eastAsia="nl-NL"/>
        </w:rPr>
        <w:t>Bovenkant formulier</w:t>
      </w:r>
    </w:p>
    <w:p w:rsidR="00D32BDD" w:rsidRPr="00D32BDD" w:rsidRDefault="00D32BDD" w:rsidP="00D32BDD">
      <w:pPr>
        <w:shd w:val="clear" w:color="auto" w:fill="FFFFFF"/>
        <w:spacing w:after="0" w:line="384" w:lineRule="atLeast"/>
        <w:rPr>
          <w:rFonts w:ascii="Arial" w:eastAsia="Times New Roman" w:hAnsi="Arial" w:cs="Arial"/>
          <w:color w:val="000000"/>
          <w:sz w:val="18"/>
          <w:szCs w:val="18"/>
          <w:lang w:val="en" w:eastAsia="nl-NL"/>
        </w:rPr>
      </w:pPr>
      <w:r w:rsidRPr="00D32BDD">
        <w:rPr>
          <w:rFonts w:ascii="Arial" w:eastAsia="Times New Roman" w:hAnsi="Arial" w:cs="Arial"/>
          <w:color w:val="000000"/>
          <w:sz w:val="18"/>
          <w:szCs w:val="18"/>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5" o:title=""/>
          </v:shape>
          <w:control r:id="rId16" w:name="DefaultOcxName" w:shapeid="_x0000_i1030"/>
        </w:object>
      </w:r>
      <w:r w:rsidRPr="00D32BDD">
        <w:rPr>
          <w:rFonts w:ascii="Arial" w:eastAsia="Times New Roman" w:hAnsi="Arial" w:cs="Arial"/>
          <w:color w:val="000000"/>
          <w:sz w:val="18"/>
          <w:szCs w:val="18"/>
          <w:lang w:val="en"/>
        </w:rPr>
        <w:object w:dxaOrig="225" w:dyaOrig="225">
          <v:shape id="_x0000_i1033" type="#_x0000_t75" style="width:1in;height:18pt" o:ole="">
            <v:imagedata r:id="rId17" o:title=""/>
          </v:shape>
          <w:control r:id="rId18" w:name="DefaultOcxName1" w:shapeid="_x0000_i1033"/>
        </w:object>
      </w:r>
    </w:p>
    <w:p w:rsidR="00D32BDD" w:rsidRPr="00D32BDD" w:rsidRDefault="00D32BDD" w:rsidP="00D32BDD">
      <w:pPr>
        <w:pBdr>
          <w:top w:val="single" w:sz="6" w:space="1" w:color="auto"/>
        </w:pBdr>
        <w:spacing w:line="240" w:lineRule="auto"/>
        <w:jc w:val="center"/>
        <w:rPr>
          <w:rFonts w:ascii="Arial" w:eastAsia="Times New Roman" w:hAnsi="Arial" w:cs="Arial"/>
          <w:vanish/>
          <w:sz w:val="16"/>
          <w:szCs w:val="16"/>
          <w:lang w:eastAsia="nl-NL"/>
        </w:rPr>
      </w:pPr>
      <w:r w:rsidRPr="00D32BDD">
        <w:rPr>
          <w:rFonts w:ascii="Arial" w:eastAsia="Times New Roman" w:hAnsi="Arial" w:cs="Arial"/>
          <w:vanish/>
          <w:sz w:val="16"/>
          <w:szCs w:val="16"/>
          <w:lang w:eastAsia="nl-NL"/>
        </w:rPr>
        <w:t>Onderkant formulier</w:t>
      </w:r>
    </w:p>
    <w:p w:rsidR="003F35E7" w:rsidRDefault="003F35E7"/>
    <w:sectPr w:rsidR="003F3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tra Tex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CA4"/>
    <w:multiLevelType w:val="hybridMultilevel"/>
    <w:tmpl w:val="D70C82B0"/>
    <w:lvl w:ilvl="0" w:tplc="5BD4535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893726"/>
    <w:multiLevelType w:val="hybridMultilevel"/>
    <w:tmpl w:val="0E842CAC"/>
    <w:lvl w:ilvl="0" w:tplc="826CCB6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750B15"/>
    <w:multiLevelType w:val="hybridMultilevel"/>
    <w:tmpl w:val="E7C27F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DAA53E8"/>
    <w:multiLevelType w:val="multilevel"/>
    <w:tmpl w:val="44B4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61338"/>
    <w:multiLevelType w:val="hybridMultilevel"/>
    <w:tmpl w:val="AE1007B8"/>
    <w:lvl w:ilvl="0" w:tplc="A416795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7760E30"/>
    <w:multiLevelType w:val="hybridMultilevel"/>
    <w:tmpl w:val="80D28D8E"/>
    <w:lvl w:ilvl="0" w:tplc="7184524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BA3767"/>
    <w:multiLevelType w:val="hybridMultilevel"/>
    <w:tmpl w:val="A5BC883C"/>
    <w:lvl w:ilvl="0" w:tplc="76A05F2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D32BDD"/>
    <w:rsid w:val="00127372"/>
    <w:rsid w:val="00196CE0"/>
    <w:rsid w:val="00227D81"/>
    <w:rsid w:val="002D1EFF"/>
    <w:rsid w:val="00316D1F"/>
    <w:rsid w:val="003502A0"/>
    <w:rsid w:val="00380E32"/>
    <w:rsid w:val="003F35E7"/>
    <w:rsid w:val="00447E7E"/>
    <w:rsid w:val="004C5B2B"/>
    <w:rsid w:val="004E25C8"/>
    <w:rsid w:val="006203A1"/>
    <w:rsid w:val="00633300"/>
    <w:rsid w:val="006712BA"/>
    <w:rsid w:val="006B0D0B"/>
    <w:rsid w:val="006E0E2F"/>
    <w:rsid w:val="007C6042"/>
    <w:rsid w:val="00822AE2"/>
    <w:rsid w:val="0092186A"/>
    <w:rsid w:val="00923111"/>
    <w:rsid w:val="00927A86"/>
    <w:rsid w:val="009862A1"/>
    <w:rsid w:val="00986BC8"/>
    <w:rsid w:val="00C7444C"/>
    <w:rsid w:val="00D32BDD"/>
    <w:rsid w:val="00E2308C"/>
    <w:rsid w:val="00E609A0"/>
    <w:rsid w:val="00EA5073"/>
    <w:rsid w:val="00EC46AB"/>
    <w:rsid w:val="00FC10D4"/>
    <w:rsid w:val="00FF78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D32BDD"/>
    <w:pPr>
      <w:spacing w:before="100" w:beforeAutospacing="1" w:after="100" w:afterAutospacing="1" w:line="288" w:lineRule="auto"/>
      <w:outlineLvl w:val="1"/>
    </w:pPr>
    <w:rPr>
      <w:rFonts w:ascii="Neutra Text" w:eastAsia="Times New Roman" w:hAnsi="Neutra Text" w:cs="Times New Roman"/>
      <w:caps/>
      <w:color w:val="C0232A"/>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2BDD"/>
    <w:rPr>
      <w:rFonts w:ascii="Neutra Text" w:eastAsia="Times New Roman" w:hAnsi="Neutra Text" w:cs="Times New Roman"/>
      <w:caps/>
      <w:color w:val="C0232A"/>
      <w:sz w:val="27"/>
      <w:szCs w:val="27"/>
      <w:lang w:eastAsia="nl-NL"/>
    </w:rPr>
  </w:style>
  <w:style w:type="character" w:styleId="Hyperlink">
    <w:name w:val="Hyperlink"/>
    <w:basedOn w:val="Standaardalinea-lettertype"/>
    <w:uiPriority w:val="99"/>
    <w:unhideWhenUsed/>
    <w:rsid w:val="00D32BDD"/>
    <w:rPr>
      <w:color w:val="C0232A"/>
      <w:sz w:val="24"/>
      <w:szCs w:val="24"/>
      <w:u w:val="single"/>
      <w:shd w:val="clear" w:color="auto" w:fill="auto"/>
      <w:vertAlign w:val="baseline"/>
    </w:rPr>
  </w:style>
  <w:style w:type="paragraph" w:styleId="Normaalweb">
    <w:name w:val="Normal (Web)"/>
    <w:basedOn w:val="Standaard"/>
    <w:uiPriority w:val="99"/>
    <w:semiHidden/>
    <w:unhideWhenUsed/>
    <w:rsid w:val="00D32B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32BDD"/>
    <w:rPr>
      <w:b/>
      <w:bCs/>
    </w:rPr>
  </w:style>
  <w:style w:type="paragraph" w:styleId="Bovenkantformulier">
    <w:name w:val="HTML Top of Form"/>
    <w:basedOn w:val="Standaard"/>
    <w:next w:val="Standaard"/>
    <w:link w:val="BovenkantformulierChar"/>
    <w:hidden/>
    <w:uiPriority w:val="99"/>
    <w:semiHidden/>
    <w:unhideWhenUsed/>
    <w:rsid w:val="00D32BDD"/>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32BDD"/>
    <w:rPr>
      <w:rFonts w:ascii="Arial" w:eastAsia="Times New Roman" w:hAnsi="Arial" w:cs="Arial"/>
      <w:vanish/>
      <w:sz w:val="16"/>
      <w:szCs w:val="16"/>
      <w:lang w:eastAsia="nl-NL"/>
    </w:rPr>
  </w:style>
  <w:style w:type="paragraph" w:customStyle="1" w:styleId="notification">
    <w:name w:val="notification"/>
    <w:basedOn w:val="Standaard"/>
    <w:rsid w:val="00D32B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D32BDD"/>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32BDD"/>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D32B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2BDD"/>
    <w:rPr>
      <w:rFonts w:ascii="Tahoma" w:hAnsi="Tahoma" w:cs="Tahoma"/>
      <w:sz w:val="16"/>
      <w:szCs w:val="16"/>
    </w:rPr>
  </w:style>
  <w:style w:type="paragraph" w:styleId="Geenafstand">
    <w:name w:val="No Spacing"/>
    <w:uiPriority w:val="1"/>
    <w:qFormat/>
    <w:rsid w:val="00E2308C"/>
    <w:pPr>
      <w:spacing w:after="0" w:line="240" w:lineRule="auto"/>
    </w:pPr>
  </w:style>
  <w:style w:type="paragraph" w:styleId="Lijstalinea">
    <w:name w:val="List Paragraph"/>
    <w:basedOn w:val="Standaard"/>
    <w:uiPriority w:val="34"/>
    <w:qFormat/>
    <w:rsid w:val="00350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2084">
      <w:bodyDiv w:val="1"/>
      <w:marLeft w:val="0"/>
      <w:marRight w:val="0"/>
      <w:marTop w:val="0"/>
      <w:marBottom w:val="0"/>
      <w:divBdr>
        <w:top w:val="none" w:sz="0" w:space="0" w:color="auto"/>
        <w:left w:val="none" w:sz="0" w:space="0" w:color="auto"/>
        <w:bottom w:val="none" w:sz="0" w:space="0" w:color="auto"/>
        <w:right w:val="none" w:sz="0" w:space="0" w:color="auto"/>
      </w:divBdr>
      <w:divsChild>
        <w:div w:id="1656953926">
          <w:marLeft w:val="0"/>
          <w:marRight w:val="0"/>
          <w:marTop w:val="0"/>
          <w:marBottom w:val="0"/>
          <w:divBdr>
            <w:top w:val="none" w:sz="0" w:space="0" w:color="auto"/>
            <w:left w:val="none" w:sz="0" w:space="0" w:color="auto"/>
            <w:bottom w:val="none" w:sz="0" w:space="0" w:color="auto"/>
            <w:right w:val="none" w:sz="0" w:space="0" w:color="auto"/>
          </w:divBdr>
          <w:divsChild>
            <w:div w:id="2062827770">
              <w:marLeft w:val="0"/>
              <w:marRight w:val="0"/>
              <w:marTop w:val="100"/>
              <w:marBottom w:val="100"/>
              <w:divBdr>
                <w:top w:val="none" w:sz="0" w:space="0" w:color="auto"/>
                <w:left w:val="none" w:sz="0" w:space="0" w:color="auto"/>
                <w:bottom w:val="none" w:sz="0" w:space="0" w:color="auto"/>
                <w:right w:val="none" w:sz="0" w:space="0" w:color="auto"/>
              </w:divBdr>
              <w:divsChild>
                <w:div w:id="1976452070">
                  <w:marLeft w:val="0"/>
                  <w:marRight w:val="0"/>
                  <w:marTop w:val="0"/>
                  <w:marBottom w:val="0"/>
                  <w:divBdr>
                    <w:top w:val="none" w:sz="0" w:space="0" w:color="auto"/>
                    <w:left w:val="none" w:sz="0" w:space="0" w:color="auto"/>
                    <w:bottom w:val="none" w:sz="0" w:space="0" w:color="auto"/>
                    <w:right w:val="none" w:sz="0" w:space="0" w:color="auto"/>
                  </w:divBdr>
                  <w:divsChild>
                    <w:div w:id="295648387">
                      <w:marLeft w:val="0"/>
                      <w:marRight w:val="0"/>
                      <w:marTop w:val="0"/>
                      <w:marBottom w:val="0"/>
                      <w:divBdr>
                        <w:top w:val="none" w:sz="0" w:space="0" w:color="auto"/>
                        <w:left w:val="none" w:sz="0" w:space="0" w:color="auto"/>
                        <w:bottom w:val="none" w:sz="0" w:space="0" w:color="auto"/>
                        <w:right w:val="none" w:sz="0" w:space="0" w:color="auto"/>
                      </w:divBdr>
                      <w:divsChild>
                        <w:div w:id="1397631263">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0"/>
                              <w:marRight w:val="0"/>
                              <w:marTop w:val="0"/>
                              <w:marBottom w:val="0"/>
                              <w:divBdr>
                                <w:top w:val="none" w:sz="0" w:space="0" w:color="auto"/>
                                <w:left w:val="none" w:sz="0" w:space="0" w:color="auto"/>
                                <w:bottom w:val="none" w:sz="0" w:space="0" w:color="auto"/>
                                <w:right w:val="none" w:sz="0" w:space="0" w:color="auto"/>
                              </w:divBdr>
                              <w:divsChild>
                                <w:div w:id="114639843">
                                  <w:marLeft w:val="0"/>
                                  <w:marRight w:val="0"/>
                                  <w:marTop w:val="0"/>
                                  <w:marBottom w:val="0"/>
                                  <w:divBdr>
                                    <w:top w:val="none" w:sz="0" w:space="0" w:color="auto"/>
                                    <w:left w:val="none" w:sz="0" w:space="0" w:color="auto"/>
                                    <w:bottom w:val="none" w:sz="0" w:space="0" w:color="auto"/>
                                    <w:right w:val="none" w:sz="0" w:space="0" w:color="auto"/>
                                  </w:divBdr>
                                  <w:divsChild>
                                    <w:div w:id="1116674023">
                                      <w:marLeft w:val="0"/>
                                      <w:marRight w:val="0"/>
                                      <w:marTop w:val="0"/>
                                      <w:marBottom w:val="0"/>
                                      <w:divBdr>
                                        <w:top w:val="none" w:sz="0" w:space="0" w:color="auto"/>
                                        <w:left w:val="none" w:sz="0" w:space="0" w:color="auto"/>
                                        <w:bottom w:val="none" w:sz="0" w:space="0" w:color="auto"/>
                                        <w:right w:val="none" w:sz="0" w:space="0" w:color="auto"/>
                                      </w:divBdr>
                                      <w:divsChild>
                                        <w:div w:id="49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7016">
                                  <w:marLeft w:val="0"/>
                                  <w:marRight w:val="0"/>
                                  <w:marTop w:val="0"/>
                                  <w:marBottom w:val="0"/>
                                  <w:divBdr>
                                    <w:top w:val="none" w:sz="0" w:space="0" w:color="auto"/>
                                    <w:left w:val="none" w:sz="0" w:space="0" w:color="auto"/>
                                    <w:bottom w:val="none" w:sz="0" w:space="0" w:color="auto"/>
                                    <w:right w:val="none" w:sz="0" w:space="0" w:color="auto"/>
                                  </w:divBdr>
                                  <w:divsChild>
                                    <w:div w:id="893395134">
                                      <w:marLeft w:val="0"/>
                                      <w:marRight w:val="0"/>
                                      <w:marTop w:val="0"/>
                                      <w:marBottom w:val="0"/>
                                      <w:divBdr>
                                        <w:top w:val="none" w:sz="0" w:space="0" w:color="auto"/>
                                        <w:left w:val="none" w:sz="0" w:space="0" w:color="auto"/>
                                        <w:bottom w:val="none" w:sz="0" w:space="0" w:color="auto"/>
                                        <w:right w:val="none" w:sz="0" w:space="0" w:color="auto"/>
                                      </w:divBdr>
                                      <w:divsChild>
                                        <w:div w:id="1970238050">
                                          <w:marLeft w:val="0"/>
                                          <w:marRight w:val="0"/>
                                          <w:marTop w:val="0"/>
                                          <w:marBottom w:val="0"/>
                                          <w:divBdr>
                                            <w:top w:val="none" w:sz="0" w:space="0" w:color="auto"/>
                                            <w:left w:val="none" w:sz="0" w:space="0" w:color="auto"/>
                                            <w:bottom w:val="none" w:sz="0" w:space="0" w:color="auto"/>
                                            <w:right w:val="none" w:sz="0" w:space="0" w:color="auto"/>
                                          </w:divBdr>
                                          <w:divsChild>
                                            <w:div w:id="2029943910">
                                              <w:marLeft w:val="0"/>
                                              <w:marRight w:val="0"/>
                                              <w:marTop w:val="225"/>
                                              <w:marBottom w:val="225"/>
                                              <w:divBdr>
                                                <w:top w:val="dashed" w:sz="6" w:space="11" w:color="BFBFBF"/>
                                                <w:left w:val="none" w:sz="0" w:space="0" w:color="auto"/>
                                                <w:bottom w:val="single" w:sz="6" w:space="11" w:color="BFBFBF"/>
                                                <w:right w:val="none" w:sz="0" w:space="0" w:color="auto"/>
                                              </w:divBdr>
                                            </w:div>
                                          </w:divsChild>
                                        </w:div>
                                      </w:divsChild>
                                    </w:div>
                                    <w:div w:id="1598250496">
                                      <w:marLeft w:val="0"/>
                                      <w:marRight w:val="0"/>
                                      <w:marTop w:val="0"/>
                                      <w:marBottom w:val="0"/>
                                      <w:divBdr>
                                        <w:top w:val="none" w:sz="0" w:space="0" w:color="auto"/>
                                        <w:left w:val="none" w:sz="0" w:space="0" w:color="auto"/>
                                        <w:bottom w:val="none" w:sz="0" w:space="0" w:color="auto"/>
                                        <w:right w:val="none" w:sz="0" w:space="0" w:color="auto"/>
                                      </w:divBdr>
                                      <w:divsChild>
                                        <w:div w:id="749935203">
                                          <w:marLeft w:val="0"/>
                                          <w:marRight w:val="0"/>
                                          <w:marTop w:val="0"/>
                                          <w:marBottom w:val="0"/>
                                          <w:divBdr>
                                            <w:top w:val="none" w:sz="0" w:space="0" w:color="auto"/>
                                            <w:left w:val="none" w:sz="0" w:space="0" w:color="auto"/>
                                            <w:bottom w:val="none" w:sz="0" w:space="0" w:color="auto"/>
                                            <w:right w:val="none" w:sz="0" w:space="0" w:color="auto"/>
                                          </w:divBdr>
                                          <w:divsChild>
                                            <w:div w:id="546375785">
                                              <w:marLeft w:val="0"/>
                                              <w:marRight w:val="0"/>
                                              <w:marTop w:val="225"/>
                                              <w:marBottom w:val="225"/>
                                              <w:divBdr>
                                                <w:top w:val="dashed" w:sz="6" w:space="11" w:color="BFBFBF"/>
                                                <w:left w:val="none" w:sz="0" w:space="0" w:color="auto"/>
                                                <w:bottom w:val="single" w:sz="6" w:space="11" w:color="BFBFBF"/>
                                                <w:right w:val="none" w:sz="0" w:space="0" w:color="auto"/>
                                              </w:divBdr>
                                            </w:div>
                                          </w:divsChild>
                                        </w:div>
                                      </w:divsChild>
                                    </w:div>
                                  </w:divsChild>
                                </w:div>
                              </w:divsChild>
                            </w:div>
                          </w:divsChild>
                        </w:div>
                      </w:divsChild>
                    </w:div>
                  </w:divsChild>
                </w:div>
              </w:divsChild>
            </w:div>
          </w:divsChild>
        </w:div>
        <w:div w:id="184029189">
          <w:marLeft w:val="0"/>
          <w:marRight w:val="0"/>
          <w:marTop w:val="100"/>
          <w:marBottom w:val="100"/>
          <w:divBdr>
            <w:top w:val="none" w:sz="0" w:space="0" w:color="auto"/>
            <w:left w:val="none" w:sz="0" w:space="0" w:color="auto"/>
            <w:bottom w:val="none" w:sz="0" w:space="0" w:color="auto"/>
            <w:right w:val="none" w:sz="0" w:space="0" w:color="auto"/>
          </w:divBdr>
          <w:divsChild>
            <w:div w:id="584801590">
              <w:marLeft w:val="0"/>
              <w:marRight w:val="0"/>
              <w:marTop w:val="0"/>
              <w:marBottom w:val="0"/>
              <w:divBdr>
                <w:top w:val="none" w:sz="0" w:space="0" w:color="auto"/>
                <w:left w:val="none" w:sz="0" w:space="0" w:color="auto"/>
                <w:bottom w:val="none" w:sz="0" w:space="0" w:color="auto"/>
                <w:right w:val="none" w:sz="0" w:space="0" w:color="auto"/>
              </w:divBdr>
              <w:divsChild>
                <w:div w:id="81879668">
                  <w:marLeft w:val="0"/>
                  <w:marRight w:val="0"/>
                  <w:marTop w:val="0"/>
                  <w:marBottom w:val="0"/>
                  <w:divBdr>
                    <w:top w:val="none" w:sz="0" w:space="0" w:color="auto"/>
                    <w:left w:val="none" w:sz="0" w:space="0" w:color="auto"/>
                    <w:bottom w:val="none" w:sz="0" w:space="0" w:color="auto"/>
                    <w:right w:val="none" w:sz="0" w:space="0" w:color="auto"/>
                  </w:divBdr>
                  <w:divsChild>
                    <w:div w:id="7868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ocatenorde-amsterdam.nl/2352/opleidingsmaatregelen-en-stagebesluit" TargetMode="External"/><Relationship Id="rId13" Type="http://schemas.openxmlformats.org/officeDocument/2006/relationships/hyperlink" Target="mailto:paeper@aova.nl;%20orde@aova.nl?subject=Pleitoefeningen" TargetMode="External"/><Relationship Id="rId18"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hyperlink" Target="mailto:opleidingstagiaires@aova.nl" TargetMode="External"/><Relationship Id="rId12" Type="http://schemas.openxmlformats.org/officeDocument/2006/relationships/hyperlink" Target="https://www.advocatenorde.nl/2721/advocaten/cursusaanbod-vso-po"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pleidingstagiaires@aova.nl" TargetMode="External"/><Relationship Id="rId11" Type="http://schemas.openxmlformats.org/officeDocument/2006/relationships/hyperlink" Target="mailto:opleidingstagiaires@aova.nl"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mailto:opleidingstagiaires@aova.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leidingstagiaires@aova.nl" TargetMode="External"/><Relationship Id="rId14" Type="http://schemas.openxmlformats.org/officeDocument/2006/relationships/hyperlink" Target="https://www.advocatenorde-amsterdam.nl/19335/schema-pleitoefeningen-20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1501</Words>
  <Characters>8259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Agaath Reijnders</dc:creator>
  <cp:lastModifiedBy>Petri Paeper</cp:lastModifiedBy>
  <cp:revision>5</cp:revision>
  <cp:lastPrinted>2016-04-26T12:07:00Z</cp:lastPrinted>
  <dcterms:created xsi:type="dcterms:W3CDTF">2016-04-26T08:54:00Z</dcterms:created>
  <dcterms:modified xsi:type="dcterms:W3CDTF">2016-04-26T12:08:00Z</dcterms:modified>
</cp:coreProperties>
</file>